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78704B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E">
        <w:rPr>
          <w:b/>
          <w:bCs/>
          <w:noProof/>
          <w:sz w:val="40"/>
          <w:szCs w:val="40"/>
        </w:rPr>
        <w:t xml:space="preserve"> Brookwood High</w:t>
      </w:r>
      <w:r w:rsidR="00AE231C" w:rsidRPr="0078704B">
        <w:rPr>
          <w:b/>
          <w:bCs/>
          <w:sz w:val="40"/>
          <w:szCs w:val="40"/>
        </w:rPr>
        <w:t xml:space="preserve"> School  </w:t>
      </w:r>
    </w:p>
    <w:p w:rsidR="00AE231C" w:rsidRPr="0078704B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AE231C" w:rsidRPr="00AE231C" w:rsidRDefault="00AE231C" w:rsidP="00AE231C">
      <w:pPr>
        <w:jc w:val="center"/>
        <w:rPr>
          <w:b/>
          <w:bCs/>
          <w:iCs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>
        <w:rPr>
          <w:smallCaps/>
        </w:rPr>
        <w:tab/>
      </w:r>
      <w:r w:rsidR="00D9481A">
        <w:rPr>
          <w:b/>
          <w:bCs/>
        </w:rPr>
        <w:t>AP Computer Science A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07B8D">
        <w:rPr>
          <w:smallCaps/>
        </w:rPr>
        <w:tab/>
      </w:r>
      <w:r w:rsidR="00BD6B6F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Fall, 2011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C48D8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 Crystal L. Furman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C48D8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 B8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AE231C" w:rsidRPr="00B36D85" w:rsidRDefault="008C48D8" w:rsidP="00B3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Crystal_Furman@gwinnett.k12.ga.us</w:t>
            </w:r>
          </w:p>
        </w:tc>
      </w:tr>
      <w:tr w:rsidR="00B36D85" w:rsidRPr="000D05A2" w:rsidTr="009E7CB5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B36D85" w:rsidRPr="00B36D85" w:rsidRDefault="008C48D8" w:rsidP="00E9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sessions are available Tues – Thurs after school until 2:55PM in B8.</w:t>
            </w:r>
          </w:p>
        </w:tc>
      </w:tr>
    </w:tbl>
    <w:p w:rsidR="000E215D" w:rsidRDefault="00AE231C" w:rsidP="008F3DB0">
      <w:pPr>
        <w:pStyle w:val="Heading3"/>
        <w:spacing w:before="120" w:after="0"/>
        <w:rPr>
          <w:sz w:val="20"/>
          <w:szCs w:val="20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0E215D" w:rsidRPr="000E215D">
        <w:rPr>
          <w:sz w:val="20"/>
          <w:szCs w:val="20"/>
        </w:rPr>
        <w:t xml:space="preserve"> </w:t>
      </w:r>
    </w:p>
    <w:p w:rsidR="00D9481A" w:rsidRDefault="00D9481A" w:rsidP="00D9481A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D9481A">
        <w:rPr>
          <w:rFonts w:eastAsiaTheme="minorHAnsi"/>
          <w:sz w:val="18"/>
          <w:szCs w:val="18"/>
        </w:rPr>
        <w:t>This course provides students an opportunity to further develop and refine their programming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 xml:space="preserve">skills. We </w:t>
      </w:r>
      <w:r>
        <w:rPr>
          <w:rFonts w:eastAsiaTheme="minorHAnsi"/>
          <w:sz w:val="18"/>
          <w:szCs w:val="18"/>
        </w:rPr>
        <w:t>begin our</w:t>
      </w:r>
      <w:r w:rsidRPr="00D9481A">
        <w:rPr>
          <w:rFonts w:eastAsiaTheme="minorHAnsi"/>
          <w:sz w:val="18"/>
          <w:szCs w:val="18"/>
        </w:rPr>
        <w:t xml:space="preserve"> study of </w:t>
      </w:r>
      <w:r>
        <w:rPr>
          <w:rFonts w:eastAsiaTheme="minorHAnsi"/>
          <w:sz w:val="18"/>
          <w:szCs w:val="18"/>
        </w:rPr>
        <w:t>p</w:t>
      </w:r>
      <w:r w:rsidRPr="00D9481A">
        <w:rPr>
          <w:rFonts w:eastAsiaTheme="minorHAnsi"/>
          <w:sz w:val="18"/>
          <w:szCs w:val="18"/>
        </w:rPr>
        <w:t>rogramming and further explore the lab’s hardware,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software and network components. Students will have the benefit of keeping current with social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 xml:space="preserve">changes and ethical practices that impact the field of computer science through </w:t>
      </w:r>
      <w:r w:rsidRPr="00D9481A">
        <w:rPr>
          <w:rFonts w:eastAsiaTheme="minorHAnsi"/>
          <w:b/>
          <w:bCs/>
          <w:sz w:val="18"/>
          <w:szCs w:val="18"/>
        </w:rPr>
        <w:t>current event</w:t>
      </w:r>
      <w:r>
        <w:rPr>
          <w:rFonts w:eastAsiaTheme="minorHAnsi"/>
          <w:b/>
          <w:bCs/>
          <w:sz w:val="18"/>
          <w:szCs w:val="18"/>
        </w:rPr>
        <w:t xml:space="preserve"> </w:t>
      </w:r>
      <w:r w:rsidRPr="00D9481A">
        <w:rPr>
          <w:rFonts w:eastAsiaTheme="minorHAnsi"/>
          <w:b/>
          <w:bCs/>
          <w:sz w:val="18"/>
          <w:szCs w:val="18"/>
        </w:rPr>
        <w:t>articles and discussions</w:t>
      </w:r>
      <w:r w:rsidRPr="00D9481A">
        <w:rPr>
          <w:rFonts w:eastAsiaTheme="minorHAnsi"/>
          <w:sz w:val="18"/>
          <w:szCs w:val="18"/>
        </w:rPr>
        <w:t>. In particular, the emphasis of this course is on the organization of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information; the implementation of common data structures such as lists, and techniques of data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abstraction, including encapsulation and inheritance. Students also explore recursion and the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close relationship between data structures and algorithms. Hands-on programming is a central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component of this course. Programming assignments will require time spent in class as well as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preparation time outside of class. At the conclusion of this course, students will understand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common data structures and algorithms and be able to apply that understanding to implementing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new data abstractions and using existing library components. Students will be stronger</w:t>
      </w:r>
      <w:r>
        <w:rPr>
          <w:rFonts w:eastAsiaTheme="minorHAnsi"/>
          <w:sz w:val="18"/>
          <w:szCs w:val="18"/>
        </w:rPr>
        <w:t xml:space="preserve"> </w:t>
      </w:r>
      <w:r w:rsidRPr="00D9481A">
        <w:rPr>
          <w:rFonts w:eastAsiaTheme="minorHAnsi"/>
          <w:sz w:val="18"/>
          <w:szCs w:val="18"/>
        </w:rPr>
        <w:t>programmers and feel comfortable programming in Java.</w:t>
      </w:r>
    </w:p>
    <w:p w:rsidR="00AE231C" w:rsidRDefault="00AE231C" w:rsidP="00D9481A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3B6165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This course will follow the approved </w:t>
      </w:r>
      <w:r>
        <w:rPr>
          <w:rFonts w:eastAsiaTheme="minorHAnsi"/>
          <w:b/>
          <w:bCs/>
          <w:color w:val="000000"/>
          <w:sz w:val="18"/>
          <w:szCs w:val="18"/>
        </w:rPr>
        <w:t xml:space="preserve">American College Board </w:t>
      </w:r>
      <w:r>
        <w:rPr>
          <w:rFonts w:eastAsiaTheme="minorHAnsi"/>
          <w:color w:val="000000"/>
          <w:sz w:val="18"/>
          <w:szCs w:val="18"/>
        </w:rPr>
        <w:t xml:space="preserve">curriculum for the Advanced Placement Computer Science curriculum which can be accessed through the web address at </w:t>
      </w:r>
      <w:hyperlink r:id="rId10" w:history="1">
        <w:r>
          <w:rPr>
            <w:rFonts w:eastAsiaTheme="minorHAnsi"/>
            <w:color w:val="0000FF"/>
            <w:sz w:val="18"/>
            <w:szCs w:val="18"/>
            <w:u w:val="single"/>
          </w:rPr>
          <w:t>http://www.collegeboard.com/student/testing/ap/sub_compscia.html?compscia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9423F4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AP Curriculum Requirements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9423F4" w:rsidRDefault="009423F4" w:rsidP="009423F4">
            <w:pPr>
              <w:rPr>
                <w:sz w:val="20"/>
                <w:szCs w:val="20"/>
              </w:rPr>
            </w:pPr>
            <w:r w:rsidRPr="009423F4">
              <w:rPr>
                <w:sz w:val="20"/>
                <w:szCs w:val="20"/>
              </w:rPr>
              <w:t xml:space="preserve">CR 1: The course includes all of the topics listed in the "Computer Science A" column of the Topic Outline in the AP Computer Science Course Description. </w:t>
            </w:r>
          </w:p>
          <w:p w:rsidR="009423F4" w:rsidRDefault="009423F4" w:rsidP="009423F4">
            <w:pPr>
              <w:rPr>
                <w:sz w:val="20"/>
                <w:szCs w:val="20"/>
              </w:rPr>
            </w:pPr>
          </w:p>
          <w:p w:rsidR="009423F4" w:rsidRPr="009423F4" w:rsidRDefault="009423F4" w:rsidP="0094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2: </w:t>
            </w:r>
            <w:r w:rsidRPr="009423F4">
              <w:rPr>
                <w:sz w:val="20"/>
                <w:szCs w:val="20"/>
              </w:rPr>
              <w:t>The course teaches students to design and implement computer-based solutions to problems in a variety of application areas</w:t>
            </w:r>
          </w:p>
          <w:p w:rsidR="009423F4" w:rsidRDefault="009423F4" w:rsidP="009423F4">
            <w:pPr>
              <w:rPr>
                <w:sz w:val="20"/>
                <w:szCs w:val="20"/>
              </w:rPr>
            </w:pPr>
          </w:p>
          <w:p w:rsidR="009423F4" w:rsidRDefault="009423F4" w:rsidP="0094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3: </w:t>
            </w:r>
            <w:r w:rsidRPr="009423F4">
              <w:rPr>
                <w:sz w:val="20"/>
                <w:szCs w:val="20"/>
              </w:rPr>
              <w:t xml:space="preserve">The course teaches students to use and implement commonly used algorithms and data structures. </w:t>
            </w:r>
          </w:p>
          <w:p w:rsidR="009423F4" w:rsidRDefault="009423F4" w:rsidP="009423F4">
            <w:pPr>
              <w:rPr>
                <w:sz w:val="20"/>
                <w:szCs w:val="20"/>
              </w:rPr>
            </w:pPr>
          </w:p>
          <w:p w:rsidR="006D097B" w:rsidRDefault="009423F4" w:rsidP="006D097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CR 4: </w:t>
            </w:r>
            <w:r w:rsidR="006D097B" w:rsidRPr="006D097B">
              <w:rPr>
                <w:sz w:val="20"/>
                <w:szCs w:val="20"/>
              </w:rPr>
              <w:t>The course teaches students to develop and select appropriate algorithms and data structures to solve problems</w:t>
            </w:r>
            <w:r w:rsidR="006D097B">
              <w:rPr>
                <w:sz w:val="18"/>
                <w:szCs w:val="18"/>
              </w:rPr>
              <w:t>.</w:t>
            </w:r>
          </w:p>
          <w:p w:rsidR="006D097B" w:rsidRDefault="006D097B" w:rsidP="006D097B">
            <w:pPr>
              <w:rPr>
                <w:sz w:val="18"/>
                <w:szCs w:val="18"/>
              </w:rPr>
            </w:pPr>
          </w:p>
          <w:p w:rsidR="006D097B" w:rsidRDefault="006D097B" w:rsidP="006D097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CR 5:  </w:t>
            </w:r>
            <w:r w:rsidRPr="006D097B">
              <w:rPr>
                <w:sz w:val="20"/>
                <w:szCs w:val="20"/>
              </w:rPr>
              <w:t xml:space="preserve">The course teaches students to code fluently in an object-oriented paradigm using the programming language Java. </w:t>
            </w:r>
          </w:p>
          <w:p w:rsidR="006D097B" w:rsidRDefault="006D097B" w:rsidP="006D097B">
            <w:pPr>
              <w:rPr>
                <w:sz w:val="20"/>
                <w:szCs w:val="20"/>
              </w:rPr>
            </w:pPr>
          </w:p>
          <w:p w:rsidR="006D097B" w:rsidRDefault="006D097B" w:rsidP="006D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6: </w:t>
            </w:r>
            <w:r w:rsidRPr="006D097B">
              <w:rPr>
                <w:sz w:val="20"/>
                <w:szCs w:val="20"/>
              </w:rPr>
              <w:t xml:space="preserve">The course teaches students to use standard Java library classes from the AP Java subset delineated in Appendixes A and B of the AP Computer Science Course Description. </w:t>
            </w:r>
          </w:p>
          <w:p w:rsidR="006D097B" w:rsidRDefault="006D097B" w:rsidP="006D097B">
            <w:pPr>
              <w:rPr>
                <w:sz w:val="20"/>
                <w:szCs w:val="20"/>
              </w:rPr>
            </w:pPr>
          </w:p>
          <w:p w:rsidR="006D097B" w:rsidRPr="006D097B" w:rsidRDefault="006D097B" w:rsidP="006D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7:  </w:t>
            </w:r>
            <w:r w:rsidRPr="006D097B">
              <w:rPr>
                <w:sz w:val="20"/>
                <w:szCs w:val="20"/>
              </w:rPr>
              <w:t xml:space="preserve">The course teaches students to read and understand a large program consisting of several classes and interacting objects, and enables students to read and understand the current AP Computer Science Case Study posted on AP Central. </w:t>
            </w:r>
          </w:p>
          <w:p w:rsidR="006D097B" w:rsidRDefault="006D097B" w:rsidP="006D097B">
            <w:pPr>
              <w:rPr>
                <w:sz w:val="20"/>
                <w:szCs w:val="20"/>
              </w:rPr>
            </w:pPr>
          </w:p>
          <w:p w:rsidR="006D097B" w:rsidRDefault="006D097B" w:rsidP="006D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8:  </w:t>
            </w:r>
            <w:r w:rsidRPr="006D097B">
              <w:rPr>
                <w:sz w:val="20"/>
                <w:szCs w:val="20"/>
              </w:rPr>
              <w:t xml:space="preserve">The course teaches students to recognize the ethical and social implications of computer use. </w:t>
            </w:r>
          </w:p>
          <w:p w:rsidR="00DA480A" w:rsidRPr="000E215D" w:rsidRDefault="00DA480A" w:rsidP="009423F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0E215D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Basics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Oriented Programming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of Control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Iterations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Collections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Searching, Sorting, and Recursion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Inheritance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and Interface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D097B" w:rsidRDefault="006D097B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AP Exam</w:t>
            </w:r>
          </w:p>
          <w:p w:rsidR="000E215D" w:rsidRPr="000E215D" w:rsidRDefault="000E215D" w:rsidP="000E215D">
            <w:pPr>
              <w:spacing w:after="60"/>
              <w:ind w:left="720"/>
              <w:rPr>
                <w:sz w:val="20"/>
                <w:szCs w:val="20"/>
              </w:rPr>
            </w:pP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lastRenderedPageBreak/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Tr="001D7555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9423F4" w:rsidRPr="009423F4" w:rsidRDefault="009423F4" w:rsidP="009423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423F4">
              <w:rPr>
                <w:rFonts w:eastAsiaTheme="minorHAnsi"/>
                <w:sz w:val="20"/>
                <w:szCs w:val="20"/>
              </w:rPr>
              <w:t>Horstman</w:t>
            </w:r>
            <w:proofErr w:type="spellEnd"/>
            <w:r w:rsidRPr="009423F4">
              <w:rPr>
                <w:rFonts w:eastAsiaTheme="minorHAnsi"/>
                <w:sz w:val="20"/>
                <w:szCs w:val="20"/>
              </w:rPr>
              <w:t xml:space="preserve">, Cay, </w:t>
            </w:r>
            <w:r w:rsidRPr="009423F4">
              <w:rPr>
                <w:rFonts w:eastAsiaTheme="minorHAnsi"/>
                <w:i/>
                <w:iCs/>
                <w:sz w:val="20"/>
                <w:szCs w:val="20"/>
              </w:rPr>
              <w:t>AP Edition Java Concepts</w:t>
            </w:r>
            <w:r w:rsidRPr="009423F4">
              <w:rPr>
                <w:rFonts w:eastAsiaTheme="minorHAnsi"/>
                <w:sz w:val="20"/>
                <w:szCs w:val="20"/>
              </w:rPr>
              <w:t>, Wiley, 2005</w:t>
            </w:r>
          </w:p>
          <w:p w:rsidR="009423F4" w:rsidRPr="009423F4" w:rsidRDefault="009423F4" w:rsidP="009423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423F4">
              <w:rPr>
                <w:rFonts w:eastAsiaTheme="minorHAnsi"/>
                <w:sz w:val="20"/>
                <w:szCs w:val="20"/>
              </w:rPr>
              <w:t xml:space="preserve">The AP® Computer Science </w:t>
            </w:r>
            <w:proofErr w:type="spellStart"/>
            <w:r w:rsidRPr="009423F4">
              <w:rPr>
                <w:rFonts w:eastAsiaTheme="minorHAnsi"/>
                <w:sz w:val="20"/>
                <w:szCs w:val="20"/>
              </w:rPr>
              <w:t>GridWorld</w:t>
            </w:r>
            <w:proofErr w:type="spellEnd"/>
            <w:r w:rsidRPr="009423F4">
              <w:rPr>
                <w:rFonts w:eastAsiaTheme="minorHAnsi"/>
                <w:sz w:val="20"/>
                <w:szCs w:val="20"/>
              </w:rPr>
              <w:t xml:space="preserve"> Case Study</w:t>
            </w:r>
          </w:p>
          <w:p w:rsidR="008F3DB0" w:rsidRPr="008F3DB0" w:rsidRDefault="009423F4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 w:rsidRPr="009423F4">
              <w:rPr>
                <w:rFonts w:eastAsiaTheme="minorHAnsi"/>
                <w:sz w:val="20"/>
                <w:szCs w:val="20"/>
              </w:rPr>
              <w:t>AP® Computer Science Quick Reference Guide</w:t>
            </w:r>
          </w:p>
        </w:tc>
        <w:tc>
          <w:tcPr>
            <w:tcW w:w="5148" w:type="dxa"/>
          </w:tcPr>
          <w:p w:rsidR="00DA480A" w:rsidRDefault="000E215D" w:rsidP="009423F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E215D">
              <w:rPr>
                <w:sz w:val="20"/>
                <w:szCs w:val="20"/>
              </w:rPr>
              <w:t xml:space="preserve"> </w:t>
            </w:r>
            <w:r w:rsidR="009423F4">
              <w:rPr>
                <w:sz w:val="20"/>
                <w:szCs w:val="20"/>
              </w:rPr>
              <w:t>OneNote notebook</w:t>
            </w:r>
          </w:p>
          <w:p w:rsidR="000E215D" w:rsidRDefault="000E215D" w:rsidP="000E215D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  <w:p w:rsidR="007C41B8" w:rsidRPr="000E215D" w:rsidRDefault="007C41B8" w:rsidP="000E215D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CS Pacing Guide</w:t>
            </w:r>
          </w:p>
        </w:tc>
      </w:tr>
    </w:tbl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:rsidTr="005A556C">
        <w:tc>
          <w:tcPr>
            <w:tcW w:w="363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5A556C">
        <w:tc>
          <w:tcPr>
            <w:tcW w:w="3637" w:type="dxa"/>
          </w:tcPr>
          <w:p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Classwork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Special Projects</w:t>
            </w:r>
            <w:r w:rsidR="0078704B">
              <w:rPr>
                <w:sz w:val="20"/>
                <w:szCs w:val="20"/>
              </w:rPr>
              <w:t xml:space="preserve"> / Research Paper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Unit Tests</w:t>
            </w:r>
          </w:p>
          <w:p w:rsidR="005A556C" w:rsidRDefault="0078704B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</w:t>
            </w:r>
            <w:r w:rsidR="005A556C" w:rsidRPr="005A556C">
              <w:rPr>
                <w:sz w:val="20"/>
                <w:szCs w:val="20"/>
              </w:rPr>
              <w:t>Quizze</w:t>
            </w:r>
            <w:r>
              <w:rPr>
                <w:sz w:val="20"/>
                <w:szCs w:val="20"/>
              </w:rPr>
              <w:t>s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Classroom Assignment</w:t>
            </w:r>
            <w:r>
              <w:tab/>
              <w:t>35%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 / Quizzes</w:t>
            </w:r>
            <w:r w:rsidRPr="001213C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25</w:t>
            </w:r>
            <w:r w:rsidRPr="001213C2">
              <w:rPr>
                <w:sz w:val="20"/>
                <w:szCs w:val="20"/>
              </w:rPr>
              <w:t>%</w:t>
            </w: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Summative Assessment</w:t>
            </w:r>
            <w:r>
              <w:tab/>
              <w:t>45%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Unit Tests</w:t>
            </w:r>
            <w:r w:rsidRPr="001213C2">
              <w:rPr>
                <w:sz w:val="20"/>
                <w:szCs w:val="20"/>
              </w:rPr>
              <w:tab/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Research Project</w:t>
            </w:r>
            <w:r w:rsidRPr="001213C2">
              <w:rPr>
                <w:sz w:val="20"/>
                <w:szCs w:val="20"/>
              </w:rPr>
              <w:tab/>
            </w: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Final Exam</w:t>
            </w:r>
            <w:r>
              <w:tab/>
              <w:t>20%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Objective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Performance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78704B" w:rsidRPr="005A556C" w:rsidRDefault="0078704B" w:rsidP="00DA480A">
            <w:pPr>
              <w:tabs>
                <w:tab w:val="left" w:pos="2483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2" w:type="dxa"/>
          </w:tcPr>
          <w:p w:rsidR="005A556C" w:rsidRPr="005A556C" w:rsidRDefault="005A556C" w:rsidP="005D36DB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5A556C" w:rsidRPr="005A556C" w:rsidRDefault="005A556C" w:rsidP="005D36DB">
            <w:pPr>
              <w:spacing w:after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D: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  <w:t>F: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Tr="00D76244">
        <w:tc>
          <w:tcPr>
            <w:tcW w:w="5148" w:type="dxa"/>
          </w:tcPr>
          <w:p w:rsidR="00D76244" w:rsidRPr="00130CAE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constructively as a team member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 written assignments and edit meaningfully</w:t>
            </w:r>
          </w:p>
          <w:p w:rsidR="00D76244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multiple sources of information</w:t>
            </w:r>
          </w:p>
          <w:p w:rsidR="00130CAE" w:rsidRPr="00130CAE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:rsidR="004B0EB7" w:rsidRDefault="004B0EB7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4B0EB7" w:rsidRPr="004B0EB7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</w:t>
            </w:r>
          </w:p>
          <w:p w:rsidR="00D76244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DD2DB4">
              <w:rPr>
                <w:sz w:val="20"/>
                <w:szCs w:val="20"/>
              </w:rPr>
              <w:t>Support Services</w:t>
            </w:r>
          </w:p>
          <w:p w:rsidR="00130CAE" w:rsidRPr="00130CAE" w:rsidRDefault="00130CAE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="004B0EB7">
              <w:rPr>
                <w:sz w:val="20"/>
                <w:szCs w:val="20"/>
              </w:rPr>
              <w:t>Safety Procedures</w:t>
            </w:r>
          </w:p>
        </w:tc>
      </w:tr>
    </w:tbl>
    <w:p w:rsidR="005E58D8" w:rsidRPr="004B0EB7" w:rsidRDefault="005E58D8" w:rsidP="00130CAE">
      <w:pPr>
        <w:rPr>
          <w:iCs/>
          <w:color w:val="000000"/>
        </w:rPr>
      </w:pPr>
    </w:p>
    <w:p w:rsidR="00AE231C" w:rsidRPr="00C247B8" w:rsidRDefault="00130CAE" w:rsidP="00AE231C">
      <w:pPr>
        <w:rPr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sectPr w:rsidR="00AE231C" w:rsidRPr="00C247B8" w:rsidSect="008F3DB0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6A" w:rsidRDefault="009C356A" w:rsidP="00AE231C">
      <w:r>
        <w:separator/>
      </w:r>
    </w:p>
  </w:endnote>
  <w:endnote w:type="continuationSeparator" w:id="0">
    <w:p w:rsidR="009C356A" w:rsidRDefault="009C356A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Pr="004E613A" w:rsidRDefault="006D097B" w:rsidP="00AE231C">
    <w:pPr>
      <w:jc w:val="right"/>
      <w:rPr>
        <w:sz w:val="18"/>
        <w:szCs w:val="18"/>
      </w:rPr>
    </w:pPr>
    <w:r>
      <w:rPr>
        <w:sz w:val="18"/>
        <w:szCs w:val="18"/>
      </w:rPr>
      <w:t>AP Computer Science A</w:t>
    </w:r>
  </w:p>
  <w:p w:rsidR="0020768D" w:rsidRDefault="00207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6A" w:rsidRDefault="009C356A" w:rsidP="00AE231C">
      <w:r>
        <w:separator/>
      </w:r>
    </w:p>
  </w:footnote>
  <w:footnote w:type="continuationSeparator" w:id="0">
    <w:p w:rsidR="009C356A" w:rsidRDefault="009C356A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BEB"/>
    <w:multiLevelType w:val="hybridMultilevel"/>
    <w:tmpl w:val="08781D1E"/>
    <w:lvl w:ilvl="0" w:tplc="D44C12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1C"/>
    <w:rsid w:val="00020637"/>
    <w:rsid w:val="000432D3"/>
    <w:rsid w:val="0004337E"/>
    <w:rsid w:val="000443E7"/>
    <w:rsid w:val="000558C7"/>
    <w:rsid w:val="00066B2E"/>
    <w:rsid w:val="00071759"/>
    <w:rsid w:val="00083B8A"/>
    <w:rsid w:val="000C4555"/>
    <w:rsid w:val="000C5238"/>
    <w:rsid w:val="000E215D"/>
    <w:rsid w:val="0010087E"/>
    <w:rsid w:val="0012295A"/>
    <w:rsid w:val="00130CAE"/>
    <w:rsid w:val="00147747"/>
    <w:rsid w:val="001673C4"/>
    <w:rsid w:val="0019082C"/>
    <w:rsid w:val="001B5100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F1740"/>
    <w:rsid w:val="00321E78"/>
    <w:rsid w:val="00337295"/>
    <w:rsid w:val="00376EED"/>
    <w:rsid w:val="0038470B"/>
    <w:rsid w:val="003A6560"/>
    <w:rsid w:val="003B423D"/>
    <w:rsid w:val="003B6165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B0EB7"/>
    <w:rsid w:val="004D1B55"/>
    <w:rsid w:val="004E613A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61BA8"/>
    <w:rsid w:val="00686FEE"/>
    <w:rsid w:val="00691718"/>
    <w:rsid w:val="006D08C3"/>
    <w:rsid w:val="006D097B"/>
    <w:rsid w:val="006D1BCB"/>
    <w:rsid w:val="006F37D0"/>
    <w:rsid w:val="00707896"/>
    <w:rsid w:val="00710FC7"/>
    <w:rsid w:val="007236EE"/>
    <w:rsid w:val="00727179"/>
    <w:rsid w:val="0073690A"/>
    <w:rsid w:val="0076793A"/>
    <w:rsid w:val="0078704B"/>
    <w:rsid w:val="007C41B8"/>
    <w:rsid w:val="00801D6F"/>
    <w:rsid w:val="0080315B"/>
    <w:rsid w:val="0080392D"/>
    <w:rsid w:val="008171C0"/>
    <w:rsid w:val="00820238"/>
    <w:rsid w:val="0082458E"/>
    <w:rsid w:val="00826DEB"/>
    <w:rsid w:val="00834AB8"/>
    <w:rsid w:val="00870A00"/>
    <w:rsid w:val="008B3B26"/>
    <w:rsid w:val="008B3C00"/>
    <w:rsid w:val="008B6C50"/>
    <w:rsid w:val="008C48D8"/>
    <w:rsid w:val="008E7A44"/>
    <w:rsid w:val="008F3DB0"/>
    <w:rsid w:val="00905809"/>
    <w:rsid w:val="009423F4"/>
    <w:rsid w:val="00942A3B"/>
    <w:rsid w:val="009466E9"/>
    <w:rsid w:val="009534E4"/>
    <w:rsid w:val="009577EB"/>
    <w:rsid w:val="00977BDF"/>
    <w:rsid w:val="009950A0"/>
    <w:rsid w:val="009A1E92"/>
    <w:rsid w:val="009C257B"/>
    <w:rsid w:val="009C356A"/>
    <w:rsid w:val="00A04BCF"/>
    <w:rsid w:val="00A21CEC"/>
    <w:rsid w:val="00A67C4D"/>
    <w:rsid w:val="00AA4323"/>
    <w:rsid w:val="00AA499E"/>
    <w:rsid w:val="00AE231C"/>
    <w:rsid w:val="00B1642F"/>
    <w:rsid w:val="00B27102"/>
    <w:rsid w:val="00B34F00"/>
    <w:rsid w:val="00B36D85"/>
    <w:rsid w:val="00B3722B"/>
    <w:rsid w:val="00B52F83"/>
    <w:rsid w:val="00B65A62"/>
    <w:rsid w:val="00B76CEE"/>
    <w:rsid w:val="00B80622"/>
    <w:rsid w:val="00B92C17"/>
    <w:rsid w:val="00BD6B6F"/>
    <w:rsid w:val="00BE7A67"/>
    <w:rsid w:val="00C247B8"/>
    <w:rsid w:val="00C55F73"/>
    <w:rsid w:val="00C91994"/>
    <w:rsid w:val="00CC25BA"/>
    <w:rsid w:val="00CC56B7"/>
    <w:rsid w:val="00CE2919"/>
    <w:rsid w:val="00D17C0A"/>
    <w:rsid w:val="00D27708"/>
    <w:rsid w:val="00D76244"/>
    <w:rsid w:val="00D9481A"/>
    <w:rsid w:val="00DA09FC"/>
    <w:rsid w:val="00DA474D"/>
    <w:rsid w:val="00DA480A"/>
    <w:rsid w:val="00DB6A25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85008"/>
    <w:rsid w:val="00EA3FA9"/>
    <w:rsid w:val="00EC786C"/>
    <w:rsid w:val="00EE4F43"/>
    <w:rsid w:val="00F17B92"/>
    <w:rsid w:val="00F3598E"/>
    <w:rsid w:val="00F40D78"/>
    <w:rsid w:val="00F45E32"/>
    <w:rsid w:val="00F6451C"/>
    <w:rsid w:val="00F90BC7"/>
    <w:rsid w:val="00F92D7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8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8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legeboard.com/student/testing/ap/sub_compscia.html?compsc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9A2D-D4BC-449A-B662-A7A299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e200701125</cp:lastModifiedBy>
  <cp:revision>6</cp:revision>
  <cp:lastPrinted>2011-05-10T18:50:00Z</cp:lastPrinted>
  <dcterms:created xsi:type="dcterms:W3CDTF">2011-07-30T00:59:00Z</dcterms:created>
  <dcterms:modified xsi:type="dcterms:W3CDTF">2011-08-03T16:48:00Z</dcterms:modified>
</cp:coreProperties>
</file>