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1C" w:rsidRPr="0078704B" w:rsidRDefault="0078704B" w:rsidP="008F3DB0">
      <w:pPr>
        <w:tabs>
          <w:tab w:val="left" w:pos="6282"/>
          <w:tab w:val="left" w:pos="6347"/>
        </w:tabs>
        <w:jc w:val="center"/>
        <w:rPr>
          <w:b/>
          <w:bCs/>
          <w:sz w:val="40"/>
          <w:szCs w:val="40"/>
        </w:rPr>
      </w:pPr>
      <w:r>
        <w:rPr>
          <w:b/>
          <w:bCs/>
          <w:noProof/>
          <w:sz w:val="40"/>
          <w:szCs w:val="40"/>
        </w:rPr>
        <w:drawing>
          <wp:anchor distT="0" distB="0" distL="114300" distR="114300" simplePos="0" relativeHeight="251657728" behindDoc="1" locked="0" layoutInCell="1" allowOverlap="1">
            <wp:simplePos x="0" y="0"/>
            <wp:positionH relativeFrom="column">
              <wp:posOffset>6019800</wp:posOffset>
            </wp:positionH>
            <wp:positionV relativeFrom="paragraph">
              <wp:posOffset>-318135</wp:posOffset>
            </wp:positionV>
            <wp:extent cx="390525" cy="962025"/>
            <wp:effectExtent l="19050" t="0" r="9525" b="0"/>
            <wp:wrapTight wrapText="bothSides">
              <wp:wrapPolygon edited="0">
                <wp:start x="-1054" y="0"/>
                <wp:lineTo x="-1054" y="21386"/>
                <wp:lineTo x="22127" y="21386"/>
                <wp:lineTo x="22127" y="0"/>
                <wp:lineTo x="-1054" y="0"/>
              </wp:wrapPolygon>
            </wp:wrapTight>
            <wp:docPr id="7"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8"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Pr>
          <w:b/>
          <w:bCs/>
          <w:noProof/>
          <w:sz w:val="40"/>
          <w:szCs w:val="40"/>
        </w:rPr>
        <w:drawing>
          <wp:anchor distT="0" distB="0" distL="114300" distR="114300" simplePos="0" relativeHeight="251656704" behindDoc="1" locked="0" layoutInCell="1" allowOverlap="1">
            <wp:simplePos x="0" y="0"/>
            <wp:positionH relativeFrom="column">
              <wp:posOffset>-104775</wp:posOffset>
            </wp:positionH>
            <wp:positionV relativeFrom="paragraph">
              <wp:posOffset>-375285</wp:posOffset>
            </wp:positionV>
            <wp:extent cx="390525" cy="962025"/>
            <wp:effectExtent l="19050" t="0" r="9525" b="0"/>
            <wp:wrapTight wrapText="bothSides">
              <wp:wrapPolygon edited="0">
                <wp:start x="-1054" y="0"/>
                <wp:lineTo x="-1054" y="21386"/>
                <wp:lineTo x="22127" y="21386"/>
                <wp:lineTo x="22127" y="0"/>
                <wp:lineTo x="-1054" y="0"/>
              </wp:wrapPolygon>
            </wp:wrapTight>
            <wp:docPr id="5"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8"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sidR="00A40B10">
        <w:rPr>
          <w:b/>
          <w:bCs/>
          <w:noProof/>
          <w:sz w:val="40"/>
          <w:szCs w:val="40"/>
        </w:rPr>
        <w:t>Brookwood</w:t>
      </w:r>
      <w:r w:rsidR="00AE231C" w:rsidRPr="0078704B">
        <w:rPr>
          <w:b/>
          <w:bCs/>
          <w:sz w:val="40"/>
          <w:szCs w:val="40"/>
        </w:rPr>
        <w:t xml:space="preserve"> High School  </w:t>
      </w:r>
    </w:p>
    <w:p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High School Course Syllabus</w:t>
      </w:r>
    </w:p>
    <w:p w:rsidR="00AE231C" w:rsidRPr="00AE231C" w:rsidRDefault="00AE231C" w:rsidP="00AE231C">
      <w:pPr>
        <w:jc w:val="center"/>
        <w:rPr>
          <w:b/>
          <w:bCs/>
          <w:iCs/>
          <w:smallCaps/>
        </w:rPr>
      </w:pPr>
    </w:p>
    <w:p w:rsidR="00A40B10" w:rsidRDefault="00AE231C" w:rsidP="00A40B10">
      <w:pPr>
        <w:tabs>
          <w:tab w:val="left" w:pos="720"/>
          <w:tab w:val="left" w:leader="dot" w:pos="2160"/>
          <w:tab w:val="left" w:pos="5940"/>
          <w:tab w:val="left" w:leader="dot" w:pos="8100"/>
        </w:tabs>
        <w:spacing w:before="120"/>
        <w:ind w:left="720" w:hanging="720"/>
        <w:rPr>
          <w:rStyle w:val="Heading2Char"/>
          <w:rFonts w:ascii="Times New Roman" w:hAnsi="Times New Roman" w:cs="Times New Roman"/>
          <w:i w:val="0"/>
          <w:sz w:val="24"/>
          <w:szCs w:val="24"/>
        </w:rPr>
      </w:pPr>
      <w:r w:rsidRPr="005E58D8">
        <w:rPr>
          <w:b/>
          <w:smallCaps/>
        </w:rPr>
        <w:t>Course Title</w:t>
      </w:r>
      <w:r w:rsidR="00A67C4D">
        <w:rPr>
          <w:smallCaps/>
        </w:rPr>
        <w:tab/>
      </w:r>
      <w:r w:rsidR="00C842D2">
        <w:rPr>
          <w:b/>
          <w:bCs/>
        </w:rPr>
        <w:t>Financial Literacy</w:t>
      </w:r>
      <w:r w:rsidR="00485EAA" w:rsidRPr="005E58D8">
        <w:rPr>
          <w:rStyle w:val="Heading2Char"/>
          <w:i w:val="0"/>
          <w:iCs w:val="0"/>
          <w:sz w:val="24"/>
          <w:szCs w:val="24"/>
        </w:rPr>
        <w:tab/>
      </w:r>
      <w:r w:rsidRPr="005E58D8">
        <w:rPr>
          <w:b/>
          <w:smallCaps/>
        </w:rPr>
        <w:t>T</w:t>
      </w:r>
      <w:r w:rsidR="003B6719" w:rsidRPr="005E58D8">
        <w:rPr>
          <w:b/>
          <w:smallCaps/>
        </w:rPr>
        <w:t>erm</w:t>
      </w:r>
      <w:r w:rsidR="00207B8D">
        <w:rPr>
          <w:smallCaps/>
        </w:rPr>
        <w:tab/>
      </w:r>
      <w:r w:rsidR="008B0896">
        <w:rPr>
          <w:rStyle w:val="Heading2Char"/>
          <w:rFonts w:ascii="Times New Roman" w:hAnsi="Times New Roman" w:cs="Times New Roman"/>
          <w:i w:val="0"/>
          <w:sz w:val="24"/>
          <w:szCs w:val="24"/>
        </w:rPr>
        <w:t xml:space="preserve">Yearlong, </w:t>
      </w:r>
      <w:r w:rsidR="004E7BC9">
        <w:rPr>
          <w:rStyle w:val="Heading2Char"/>
          <w:rFonts w:ascii="Times New Roman" w:hAnsi="Times New Roman" w:cs="Times New Roman"/>
          <w:i w:val="0"/>
          <w:sz w:val="24"/>
          <w:szCs w:val="24"/>
        </w:rPr>
        <w:t>2012-13</w:t>
      </w:r>
    </w:p>
    <w:p w:rsidR="0020768D" w:rsidRPr="005E58D8" w:rsidRDefault="00A40B10" w:rsidP="00A40B10">
      <w:pPr>
        <w:tabs>
          <w:tab w:val="left" w:pos="720"/>
          <w:tab w:val="left" w:leader="dot" w:pos="2160"/>
          <w:tab w:val="left" w:pos="5940"/>
          <w:tab w:val="left" w:leader="dot" w:pos="8100"/>
        </w:tabs>
        <w:spacing w:before="120"/>
        <w:ind w:left="720" w:hanging="720"/>
        <w:rPr>
          <w:rStyle w:val="Heading2Char"/>
          <w:i w:val="0"/>
          <w:iCs w:val="0"/>
          <w:sz w:val="24"/>
          <w:szCs w:val="24"/>
        </w:rPr>
      </w:pPr>
      <w:r>
        <w:rPr>
          <w:rStyle w:val="Heading2Char"/>
          <w:rFonts w:ascii="Times New Roman" w:hAnsi="Times New Roman" w:cs="Times New Roman"/>
          <w:i w:val="0"/>
          <w:sz w:val="24"/>
          <w:szCs w:val="24"/>
        </w:rPr>
        <w:t>T</w:t>
      </w:r>
      <w:r w:rsidR="0020768D" w:rsidRPr="005E58D8">
        <w:rPr>
          <w:rStyle w:val="Heading2Char"/>
          <w:rFonts w:ascii="Times New Roman" w:hAnsi="Times New Roman" w:cs="Times New Roman"/>
          <w:i w:val="0"/>
          <w:smallCaps/>
          <w:sz w:val="24"/>
          <w:szCs w:val="24"/>
        </w:rPr>
        <w:t>eacher</w:t>
      </w:r>
      <w:r w:rsidR="00A67C4D">
        <w:rPr>
          <w:rStyle w:val="Heading2Char"/>
          <w:rFonts w:ascii="Times New Roman" w:hAnsi="Times New Roman" w:cs="Times New Roman"/>
          <w:b w:val="0"/>
          <w:i w:val="0"/>
          <w:sz w:val="24"/>
          <w:szCs w:val="24"/>
        </w:rPr>
        <w:tab/>
      </w:r>
      <w:r w:rsidR="004E7BC9">
        <w:rPr>
          <w:rStyle w:val="Heading2Char"/>
          <w:rFonts w:ascii="Times New Roman" w:hAnsi="Times New Roman" w:cs="Times New Roman"/>
          <w:b w:val="0"/>
          <w:i w:val="0"/>
          <w:sz w:val="24"/>
          <w:szCs w:val="24"/>
        </w:rPr>
        <w:t>C Furman</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sidR="00A67C4D">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r w:rsidR="004E7BC9">
        <w:rPr>
          <w:rStyle w:val="Heading2Char"/>
          <w:rFonts w:ascii="Times New Roman" w:hAnsi="Times New Roman" w:cs="Times New Roman"/>
          <w:b w:val="0"/>
          <w:i w:val="0"/>
          <w:sz w:val="24"/>
          <w:szCs w:val="24"/>
        </w:rPr>
        <w:t>B4</w:t>
      </w:r>
    </w:p>
    <w:p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rsidTr="00B36D85">
        <w:tc>
          <w:tcPr>
            <w:tcW w:w="2160" w:type="dxa"/>
            <w:vAlign w:val="center"/>
          </w:tcPr>
          <w:p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rsidR="00D76244" w:rsidRPr="00D76244" w:rsidRDefault="00D76244" w:rsidP="00D76244">
            <w:pPr>
              <w:rPr>
                <w:b/>
                <w:sz w:val="20"/>
                <w:szCs w:val="20"/>
              </w:rPr>
            </w:pPr>
            <w:r w:rsidRPr="00D76244">
              <w:rPr>
                <w:b/>
                <w:sz w:val="20"/>
                <w:szCs w:val="20"/>
              </w:rPr>
              <w:t>Teacher Web Page</w:t>
            </w:r>
          </w:p>
        </w:tc>
        <w:tc>
          <w:tcPr>
            <w:tcW w:w="8010" w:type="dxa"/>
            <w:vAlign w:val="center"/>
          </w:tcPr>
          <w:p w:rsidR="00A40B10" w:rsidRDefault="004E7BC9" w:rsidP="00A40B10">
            <w:pPr>
              <w:rPr>
                <w:sz w:val="20"/>
                <w:szCs w:val="20"/>
              </w:rPr>
            </w:pPr>
            <w:hyperlink r:id="rId9" w:history="1">
              <w:r w:rsidRPr="00530689">
                <w:rPr>
                  <w:rStyle w:val="Hyperlink"/>
                  <w:sz w:val="20"/>
                  <w:szCs w:val="20"/>
                </w:rPr>
                <w:t>Crystal_Furman@gwinnett.k12.ga.us</w:t>
              </w:r>
            </w:hyperlink>
          </w:p>
          <w:p w:rsidR="004E7BC9" w:rsidRPr="00B36D85" w:rsidRDefault="004E7BC9" w:rsidP="00A40B10">
            <w:pPr>
              <w:rPr>
                <w:sz w:val="20"/>
                <w:szCs w:val="20"/>
              </w:rPr>
            </w:pPr>
            <w:r w:rsidRPr="004E7BC9">
              <w:rPr>
                <w:sz w:val="20"/>
                <w:szCs w:val="20"/>
              </w:rPr>
              <w:t>http://furmanatbrookwood.weebly.com/</w:t>
            </w:r>
          </w:p>
        </w:tc>
      </w:tr>
      <w:tr w:rsidR="00B36D85" w:rsidRPr="000D05A2" w:rsidTr="00CA6585">
        <w:tc>
          <w:tcPr>
            <w:tcW w:w="2160" w:type="dxa"/>
            <w:vAlign w:val="center"/>
          </w:tcPr>
          <w:p w:rsidR="00B36D85" w:rsidRPr="00D76244" w:rsidRDefault="00B36D85" w:rsidP="00D76244">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rsidR="00B36D85" w:rsidRPr="00D76244" w:rsidRDefault="00B36D85" w:rsidP="00D76244">
            <w:pPr>
              <w:rPr>
                <w:sz w:val="20"/>
                <w:szCs w:val="20"/>
              </w:rPr>
            </w:pPr>
            <w:r w:rsidRPr="00D76244">
              <w:rPr>
                <w:sz w:val="20"/>
                <w:szCs w:val="20"/>
              </w:rPr>
              <w:t>(Help sessions etc.)</w:t>
            </w:r>
          </w:p>
        </w:tc>
        <w:tc>
          <w:tcPr>
            <w:tcW w:w="8010" w:type="dxa"/>
            <w:vAlign w:val="center"/>
          </w:tcPr>
          <w:p w:rsidR="00B36D85" w:rsidRPr="00B36D85" w:rsidRDefault="00B36D85" w:rsidP="00A40B10">
            <w:pPr>
              <w:rPr>
                <w:sz w:val="18"/>
                <w:szCs w:val="18"/>
              </w:rPr>
            </w:pPr>
            <w:r w:rsidRPr="00B36D85">
              <w:rPr>
                <w:sz w:val="18"/>
                <w:szCs w:val="18"/>
              </w:rPr>
              <w:t xml:space="preserve">Help sessions are available before </w:t>
            </w:r>
            <w:r w:rsidR="004E7BC9">
              <w:rPr>
                <w:sz w:val="18"/>
                <w:szCs w:val="18"/>
              </w:rPr>
              <w:t>and after school on 2:10 – 2:55, Tues - Thurs</w:t>
            </w:r>
            <w:r w:rsidRPr="00B36D85">
              <w:rPr>
                <w:sz w:val="18"/>
                <w:szCs w:val="18"/>
              </w:rPr>
              <w:t xml:space="preserve"> in Room </w:t>
            </w:r>
            <w:r w:rsidR="004E7BC9">
              <w:rPr>
                <w:sz w:val="18"/>
                <w:szCs w:val="18"/>
              </w:rPr>
              <w:t>B4</w:t>
            </w:r>
            <w:r w:rsidR="00391270">
              <w:rPr>
                <w:sz w:val="18"/>
                <w:szCs w:val="18"/>
              </w:rPr>
              <w:t>.</w:t>
            </w:r>
          </w:p>
        </w:tc>
      </w:tr>
    </w:tbl>
    <w:p w:rsidR="00AE231C" w:rsidRPr="000D05A2" w:rsidRDefault="00AE231C" w:rsidP="008F3DB0">
      <w:pPr>
        <w:pStyle w:val="Heading3"/>
        <w:spacing w:before="120" w:after="0"/>
        <w:rPr>
          <w:rFonts w:ascii="Times New Roman" w:hAnsi="Times New Roman" w:cs="Times New Roman"/>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r w:rsidR="009534E4" w:rsidRPr="005E58D8">
        <w:rPr>
          <w:rFonts w:ascii="Times New Roman" w:hAnsi="Times New Roman" w:cs="Times New Roman"/>
          <w:smallCaps/>
          <w:sz w:val="18"/>
          <w:szCs w:val="18"/>
        </w:rPr>
        <w:t xml:space="preserve"> </w:t>
      </w:r>
    </w:p>
    <w:p w:rsidR="007D5F5E" w:rsidRPr="007D5F5E" w:rsidRDefault="007D5F5E" w:rsidP="007D5F5E">
      <w:pPr>
        <w:rPr>
          <w:sz w:val="20"/>
          <w:szCs w:val="20"/>
        </w:rPr>
      </w:pPr>
      <w:r w:rsidRPr="007D5F5E">
        <w:rPr>
          <w:sz w:val="20"/>
          <w:szCs w:val="20"/>
        </w:rPr>
        <w:t xml:space="preserve">Students need to be informed about their financial responsibilities today and to prepare for the real choices ahead. In this course they will learn about career decisions, money management, financial security, credit management, resource management, risk management, and consumer rights and responsibilities. Business partnerships with financial companies, guest speakers, field trips, and work-based learning activities can be incorporated in this course. Mastery of these standards through project-based learning and leadership development activities of Future Business Leaders of America (FBLA) will help prepare students with a competitive edge for the global marketplace. </w:t>
      </w:r>
    </w:p>
    <w:p w:rsidR="00710FC7" w:rsidRPr="007D5F5E" w:rsidRDefault="00710FC7" w:rsidP="007D5F5E">
      <w:pPr>
        <w:rPr>
          <w:sz w:val="20"/>
          <w:szCs w:val="20"/>
        </w:rPr>
      </w:pPr>
      <w:r w:rsidRPr="007D5F5E">
        <w:rPr>
          <w:sz w:val="20"/>
          <w:szCs w:val="20"/>
        </w:rPr>
        <w:t>Prerequisites</w:t>
      </w:r>
      <w:r w:rsidR="00485EAA" w:rsidRPr="007D5F5E">
        <w:rPr>
          <w:sz w:val="20"/>
          <w:szCs w:val="20"/>
        </w:rPr>
        <w:t>:</w:t>
      </w:r>
      <w:r w:rsidR="00CA6585" w:rsidRPr="007D5F5E">
        <w:rPr>
          <w:sz w:val="20"/>
          <w:szCs w:val="20"/>
        </w:rPr>
        <w:t xml:space="preserve"> None</w:t>
      </w:r>
    </w:p>
    <w:p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rsidR="00020637" w:rsidRPr="00020637" w:rsidRDefault="00020637" w:rsidP="00020637">
      <w:pPr>
        <w:tabs>
          <w:tab w:val="left" w:pos="6546"/>
          <w:tab w:val="left" w:pos="6641"/>
        </w:tabs>
        <w:rPr>
          <w:b/>
          <w:i/>
          <w:color w:val="993366"/>
          <w:sz w:val="18"/>
          <w:szCs w:val="18"/>
        </w:rPr>
      </w:pPr>
      <w:r w:rsidRPr="00020637">
        <w:rPr>
          <w:sz w:val="18"/>
          <w:szCs w:val="18"/>
        </w:rPr>
        <w:t xml:space="preserve">The entire list of Academic, Knowledge and Skills for each of the following curriculum strands in this course can be accessed through the </w:t>
      </w:r>
      <w:proofErr w:type="gramStart"/>
      <w:r w:rsidRPr="00020637">
        <w:rPr>
          <w:sz w:val="18"/>
          <w:szCs w:val="18"/>
        </w:rPr>
        <w:t>district</w:t>
      </w:r>
      <w:proofErr w:type="gramEnd"/>
      <w:r w:rsidRPr="00020637">
        <w:rPr>
          <w:sz w:val="18"/>
          <w:szCs w:val="18"/>
        </w:rPr>
        <w:t xml:space="preserve"> web address at www.gwinnett.k12.ga.us</w:t>
      </w:r>
    </w:p>
    <w:tbl>
      <w:tblPr>
        <w:tblStyle w:val="TableGrid"/>
        <w:tblW w:w="0" w:type="auto"/>
        <w:tblLook w:val="04A0" w:firstRow="1" w:lastRow="0" w:firstColumn="1" w:lastColumn="0" w:noHBand="0" w:noVBand="1"/>
      </w:tblPr>
      <w:tblGrid>
        <w:gridCol w:w="5148"/>
        <w:gridCol w:w="5148"/>
      </w:tblGrid>
      <w:tr w:rsidR="00020637" w:rsidRPr="004B0EB7" w:rsidTr="00020637">
        <w:tc>
          <w:tcPr>
            <w:tcW w:w="5148" w:type="dxa"/>
            <w:vAlign w:val="center"/>
          </w:tcPr>
          <w:p w:rsidR="00020637" w:rsidRPr="004B0EB7" w:rsidRDefault="00020637" w:rsidP="00020637">
            <w:pPr>
              <w:tabs>
                <w:tab w:val="left" w:pos="6546"/>
                <w:tab w:val="left" w:pos="6641"/>
              </w:tabs>
              <w:jc w:val="center"/>
              <w:rPr>
                <w:b/>
              </w:rPr>
            </w:pPr>
            <w:r w:rsidRPr="004B0EB7">
              <w:rPr>
                <w:b/>
                <w:smallCaps/>
              </w:rPr>
              <w:t>AKS Strands</w:t>
            </w:r>
          </w:p>
        </w:tc>
        <w:tc>
          <w:tcPr>
            <w:tcW w:w="5148" w:type="dxa"/>
            <w:vAlign w:val="center"/>
          </w:tcPr>
          <w:p w:rsidR="00020637" w:rsidRPr="004B0EB7" w:rsidRDefault="00020637" w:rsidP="00020637">
            <w:pPr>
              <w:tabs>
                <w:tab w:val="left" w:pos="6546"/>
                <w:tab w:val="left" w:pos="6641"/>
              </w:tabs>
              <w:jc w:val="center"/>
              <w:rPr>
                <w:b/>
              </w:rPr>
            </w:pPr>
            <w:r w:rsidRPr="004B0EB7">
              <w:rPr>
                <w:b/>
                <w:smallCaps/>
              </w:rPr>
              <w:t>Units/Topics</w:t>
            </w:r>
          </w:p>
        </w:tc>
      </w:tr>
      <w:tr w:rsidR="00020637" w:rsidTr="00020637">
        <w:tc>
          <w:tcPr>
            <w:tcW w:w="5148" w:type="dxa"/>
          </w:tcPr>
          <w:p w:rsidR="00020637" w:rsidRPr="000D05A2" w:rsidRDefault="007D5F5E" w:rsidP="005D36DB">
            <w:pPr>
              <w:numPr>
                <w:ilvl w:val="0"/>
                <w:numId w:val="1"/>
              </w:numPr>
              <w:tabs>
                <w:tab w:val="left" w:pos="6546"/>
                <w:tab w:val="left" w:pos="6641"/>
              </w:tabs>
              <w:spacing w:before="60"/>
              <w:rPr>
                <w:sz w:val="20"/>
                <w:szCs w:val="20"/>
              </w:rPr>
            </w:pPr>
            <w:r>
              <w:rPr>
                <w:sz w:val="20"/>
                <w:szCs w:val="20"/>
              </w:rPr>
              <w:t>Income</w:t>
            </w:r>
          </w:p>
          <w:p w:rsidR="00020637" w:rsidRPr="000D05A2" w:rsidRDefault="007D5F5E" w:rsidP="00020637">
            <w:pPr>
              <w:numPr>
                <w:ilvl w:val="0"/>
                <w:numId w:val="1"/>
              </w:numPr>
              <w:spacing w:before="100" w:beforeAutospacing="1" w:after="100" w:afterAutospacing="1"/>
              <w:rPr>
                <w:sz w:val="20"/>
                <w:szCs w:val="20"/>
              </w:rPr>
            </w:pPr>
            <w:r>
              <w:rPr>
                <w:sz w:val="20"/>
                <w:szCs w:val="20"/>
              </w:rPr>
              <w:t>Money Management</w:t>
            </w:r>
          </w:p>
          <w:p w:rsidR="00020637" w:rsidRPr="000D05A2" w:rsidRDefault="007D5F5E" w:rsidP="00020637">
            <w:pPr>
              <w:numPr>
                <w:ilvl w:val="0"/>
                <w:numId w:val="1"/>
              </w:numPr>
              <w:spacing w:before="100" w:beforeAutospacing="1" w:after="100" w:afterAutospacing="1"/>
              <w:rPr>
                <w:sz w:val="20"/>
                <w:szCs w:val="20"/>
              </w:rPr>
            </w:pPr>
            <w:r>
              <w:rPr>
                <w:sz w:val="20"/>
                <w:szCs w:val="20"/>
              </w:rPr>
              <w:t>Spending and Credit</w:t>
            </w:r>
          </w:p>
          <w:p w:rsidR="00020637" w:rsidRDefault="007D5F5E" w:rsidP="00020637">
            <w:pPr>
              <w:numPr>
                <w:ilvl w:val="0"/>
                <w:numId w:val="1"/>
              </w:numPr>
              <w:spacing w:before="100" w:beforeAutospacing="1" w:after="100" w:afterAutospacing="1"/>
              <w:rPr>
                <w:sz w:val="20"/>
                <w:szCs w:val="20"/>
              </w:rPr>
            </w:pPr>
            <w:r>
              <w:rPr>
                <w:sz w:val="20"/>
                <w:szCs w:val="20"/>
              </w:rPr>
              <w:t>Saving and Investing</w:t>
            </w:r>
          </w:p>
          <w:p w:rsidR="00020637" w:rsidRDefault="007D5F5E" w:rsidP="00020637">
            <w:pPr>
              <w:numPr>
                <w:ilvl w:val="0"/>
                <w:numId w:val="1"/>
              </w:numPr>
              <w:rPr>
                <w:sz w:val="20"/>
                <w:szCs w:val="20"/>
              </w:rPr>
            </w:pPr>
            <w:r>
              <w:rPr>
                <w:sz w:val="20"/>
                <w:szCs w:val="20"/>
              </w:rPr>
              <w:t>Protecting</w:t>
            </w:r>
          </w:p>
          <w:p w:rsidR="00D63D43" w:rsidRDefault="00D63D43" w:rsidP="00020637">
            <w:pPr>
              <w:numPr>
                <w:ilvl w:val="0"/>
                <w:numId w:val="1"/>
              </w:numPr>
              <w:rPr>
                <w:sz w:val="20"/>
                <w:szCs w:val="20"/>
              </w:rPr>
            </w:pPr>
            <w:r>
              <w:rPr>
                <w:sz w:val="20"/>
                <w:szCs w:val="20"/>
              </w:rPr>
              <w:t>Reading Across the Curriculum</w:t>
            </w:r>
          </w:p>
          <w:p w:rsidR="00CA6585" w:rsidRDefault="007D5F5E" w:rsidP="00020637">
            <w:pPr>
              <w:numPr>
                <w:ilvl w:val="0"/>
                <w:numId w:val="1"/>
              </w:numPr>
              <w:rPr>
                <w:sz w:val="20"/>
                <w:szCs w:val="20"/>
              </w:rPr>
            </w:pPr>
            <w:r>
              <w:rPr>
                <w:sz w:val="20"/>
                <w:szCs w:val="20"/>
              </w:rPr>
              <w:t>CTAE Foundation Skills</w:t>
            </w:r>
          </w:p>
          <w:p w:rsidR="00CA6585" w:rsidRPr="00020637" w:rsidRDefault="00CA6585" w:rsidP="007D5F5E">
            <w:pPr>
              <w:ind w:left="720"/>
              <w:rPr>
                <w:sz w:val="20"/>
                <w:szCs w:val="20"/>
              </w:rPr>
            </w:pPr>
          </w:p>
        </w:tc>
        <w:tc>
          <w:tcPr>
            <w:tcW w:w="5148" w:type="dxa"/>
          </w:tcPr>
          <w:p w:rsidR="007D5F5E" w:rsidRPr="007D5F5E" w:rsidRDefault="007D5F5E" w:rsidP="007D5F5E">
            <w:pPr>
              <w:numPr>
                <w:ilvl w:val="0"/>
                <w:numId w:val="2"/>
              </w:numPr>
              <w:spacing w:after="60"/>
              <w:rPr>
                <w:sz w:val="20"/>
                <w:szCs w:val="20"/>
              </w:rPr>
            </w:pPr>
            <w:r w:rsidRPr="007D5F5E">
              <w:rPr>
                <w:sz w:val="20"/>
                <w:szCs w:val="20"/>
              </w:rPr>
              <w:t xml:space="preserve">Forms of income and factors that affect income as a part of the career decision-making process </w:t>
            </w:r>
          </w:p>
          <w:p w:rsidR="00CA6585" w:rsidRDefault="007D5F5E" w:rsidP="007D5F5E">
            <w:pPr>
              <w:numPr>
                <w:ilvl w:val="0"/>
                <w:numId w:val="2"/>
              </w:numPr>
              <w:spacing w:after="60"/>
              <w:rPr>
                <w:sz w:val="20"/>
                <w:szCs w:val="20"/>
              </w:rPr>
            </w:pPr>
            <w:r>
              <w:rPr>
                <w:sz w:val="20"/>
                <w:szCs w:val="20"/>
              </w:rPr>
              <w:t>Employee deductions and benefits</w:t>
            </w:r>
          </w:p>
          <w:p w:rsidR="008B0896" w:rsidRDefault="007D5F5E" w:rsidP="008B0896">
            <w:pPr>
              <w:numPr>
                <w:ilvl w:val="0"/>
                <w:numId w:val="2"/>
              </w:numPr>
              <w:spacing w:after="60"/>
              <w:rPr>
                <w:sz w:val="20"/>
                <w:szCs w:val="20"/>
              </w:rPr>
            </w:pPr>
            <w:r>
              <w:rPr>
                <w:sz w:val="20"/>
                <w:szCs w:val="20"/>
              </w:rPr>
              <w:t>Taxes</w:t>
            </w:r>
          </w:p>
          <w:p w:rsidR="007D5F5E" w:rsidRDefault="007D5F5E" w:rsidP="008B0896">
            <w:pPr>
              <w:numPr>
                <w:ilvl w:val="0"/>
                <w:numId w:val="2"/>
              </w:numPr>
              <w:spacing w:after="60"/>
              <w:rPr>
                <w:sz w:val="20"/>
                <w:szCs w:val="20"/>
              </w:rPr>
            </w:pPr>
            <w:r>
              <w:rPr>
                <w:sz w:val="20"/>
                <w:szCs w:val="20"/>
              </w:rPr>
              <w:t>Spending and savings plans</w:t>
            </w:r>
          </w:p>
          <w:p w:rsidR="007D5F5E" w:rsidRDefault="007D5F5E" w:rsidP="008B0896">
            <w:pPr>
              <w:numPr>
                <w:ilvl w:val="0"/>
                <w:numId w:val="2"/>
              </w:numPr>
              <w:spacing w:after="60"/>
              <w:rPr>
                <w:sz w:val="20"/>
                <w:szCs w:val="20"/>
              </w:rPr>
            </w:pPr>
            <w:r>
              <w:rPr>
                <w:sz w:val="20"/>
                <w:szCs w:val="20"/>
              </w:rPr>
              <w:t>Checking accounts and other banking services</w:t>
            </w:r>
          </w:p>
          <w:p w:rsidR="007D5F5E" w:rsidRDefault="007D5F5E" w:rsidP="008B0896">
            <w:pPr>
              <w:numPr>
                <w:ilvl w:val="0"/>
                <w:numId w:val="2"/>
              </w:numPr>
              <w:spacing w:after="60"/>
              <w:rPr>
                <w:sz w:val="20"/>
                <w:szCs w:val="20"/>
              </w:rPr>
            </w:pPr>
            <w:r>
              <w:rPr>
                <w:sz w:val="20"/>
                <w:szCs w:val="20"/>
              </w:rPr>
              <w:t>Credit</w:t>
            </w:r>
          </w:p>
          <w:p w:rsidR="007D5F5E" w:rsidRDefault="007D5F5E" w:rsidP="008B0896">
            <w:pPr>
              <w:numPr>
                <w:ilvl w:val="0"/>
                <w:numId w:val="2"/>
              </w:numPr>
              <w:spacing w:after="60"/>
              <w:rPr>
                <w:sz w:val="20"/>
                <w:szCs w:val="20"/>
              </w:rPr>
            </w:pPr>
            <w:r>
              <w:rPr>
                <w:sz w:val="20"/>
                <w:szCs w:val="20"/>
              </w:rPr>
              <w:t>Consumer satisfaction</w:t>
            </w:r>
          </w:p>
          <w:p w:rsidR="007D5F5E" w:rsidRDefault="007D5F5E" w:rsidP="008B0896">
            <w:pPr>
              <w:numPr>
                <w:ilvl w:val="0"/>
                <w:numId w:val="2"/>
              </w:numPr>
              <w:spacing w:after="60"/>
              <w:rPr>
                <w:sz w:val="20"/>
                <w:szCs w:val="20"/>
              </w:rPr>
            </w:pPr>
            <w:r>
              <w:rPr>
                <w:sz w:val="20"/>
                <w:szCs w:val="20"/>
              </w:rPr>
              <w:t>Savings and investment options</w:t>
            </w:r>
          </w:p>
          <w:p w:rsidR="007D5F5E" w:rsidRDefault="007D5F5E" w:rsidP="008B0896">
            <w:pPr>
              <w:numPr>
                <w:ilvl w:val="0"/>
                <w:numId w:val="2"/>
              </w:numPr>
              <w:spacing w:after="60"/>
              <w:rPr>
                <w:sz w:val="20"/>
                <w:szCs w:val="20"/>
              </w:rPr>
            </w:pPr>
            <w:r>
              <w:rPr>
                <w:sz w:val="20"/>
                <w:szCs w:val="20"/>
              </w:rPr>
              <w:t>Consumer protection</w:t>
            </w:r>
          </w:p>
          <w:p w:rsidR="00CA6585" w:rsidRPr="008B0896" w:rsidRDefault="007D5F5E" w:rsidP="007D5F5E">
            <w:pPr>
              <w:numPr>
                <w:ilvl w:val="0"/>
                <w:numId w:val="2"/>
              </w:numPr>
              <w:spacing w:after="60"/>
              <w:rPr>
                <w:sz w:val="20"/>
                <w:szCs w:val="20"/>
              </w:rPr>
            </w:pPr>
            <w:r>
              <w:rPr>
                <w:sz w:val="20"/>
                <w:szCs w:val="20"/>
              </w:rPr>
              <w:t>Identify theft</w:t>
            </w:r>
          </w:p>
        </w:tc>
      </w:tr>
    </w:tbl>
    <w:p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p>
    <w:tbl>
      <w:tblPr>
        <w:tblStyle w:val="TableGrid"/>
        <w:tblW w:w="0" w:type="auto"/>
        <w:tblLook w:val="04A0" w:firstRow="1" w:lastRow="0" w:firstColumn="1" w:lastColumn="0" w:noHBand="0" w:noVBand="1"/>
      </w:tblPr>
      <w:tblGrid>
        <w:gridCol w:w="5148"/>
        <w:gridCol w:w="5148"/>
      </w:tblGrid>
      <w:tr w:rsidR="008F3DB0" w:rsidTr="00CA6585">
        <w:tc>
          <w:tcPr>
            <w:tcW w:w="5148" w:type="dxa"/>
            <w:vAlign w:val="center"/>
          </w:tcPr>
          <w:p w:rsidR="008F3DB0" w:rsidRPr="008F3DB0" w:rsidRDefault="008F3DB0" w:rsidP="008F3DB0">
            <w:pPr>
              <w:tabs>
                <w:tab w:val="left" w:pos="6546"/>
                <w:tab w:val="left" w:pos="6641"/>
              </w:tabs>
              <w:jc w:val="center"/>
              <w:rPr>
                <w:b/>
                <w:sz w:val="20"/>
                <w:szCs w:val="20"/>
              </w:rPr>
            </w:pPr>
            <w:r w:rsidRPr="008F3DB0">
              <w:rPr>
                <w:b/>
                <w:sz w:val="20"/>
                <w:szCs w:val="20"/>
              </w:rPr>
              <w:t>Published Materials</w:t>
            </w:r>
          </w:p>
        </w:tc>
        <w:tc>
          <w:tcPr>
            <w:tcW w:w="5148" w:type="dxa"/>
            <w:vAlign w:val="center"/>
          </w:tcPr>
          <w:p w:rsidR="008F3DB0" w:rsidRPr="008F3DB0" w:rsidRDefault="008F3DB0" w:rsidP="00CA6585">
            <w:pPr>
              <w:tabs>
                <w:tab w:val="left" w:pos="6546"/>
                <w:tab w:val="left" w:pos="6641"/>
              </w:tabs>
              <w:jc w:val="center"/>
              <w:rPr>
                <w:b/>
                <w:sz w:val="20"/>
                <w:szCs w:val="20"/>
              </w:rPr>
            </w:pPr>
            <w:r>
              <w:rPr>
                <w:b/>
                <w:sz w:val="20"/>
                <w:szCs w:val="20"/>
              </w:rPr>
              <w:t>Instructional Supplies</w:t>
            </w:r>
          </w:p>
        </w:tc>
      </w:tr>
      <w:tr w:rsidR="008F3DB0" w:rsidTr="008F3DB0">
        <w:tc>
          <w:tcPr>
            <w:tcW w:w="5148" w:type="dxa"/>
          </w:tcPr>
          <w:p w:rsidR="00A213D3" w:rsidRPr="00A213D3" w:rsidRDefault="00A213D3" w:rsidP="00A213D3">
            <w:pPr>
              <w:pStyle w:val="Subtitle"/>
              <w:spacing w:after="60"/>
              <w:jc w:val="left"/>
              <w:rPr>
                <w:rFonts w:ascii="Times New Roman" w:hAnsi="Times New Roman"/>
                <w:b w:val="0"/>
                <w:sz w:val="20"/>
              </w:rPr>
            </w:pPr>
            <w:proofErr w:type="gramStart"/>
            <w:r>
              <w:rPr>
                <w:rFonts w:ascii="Times New Roman" w:hAnsi="Times New Roman"/>
                <w:b w:val="0"/>
                <w:sz w:val="20"/>
              </w:rPr>
              <w:t>Managing Your Personal Finances</w:t>
            </w:r>
            <w:r w:rsidR="00817BCC">
              <w:rPr>
                <w:rFonts w:ascii="Times New Roman" w:hAnsi="Times New Roman"/>
                <w:b w:val="0"/>
                <w:sz w:val="20"/>
              </w:rPr>
              <w:t xml:space="preserve"> by Joan S. Ryan, </w:t>
            </w:r>
            <w:r w:rsidRPr="00A213D3">
              <w:rPr>
                <w:rFonts w:ascii="Times New Roman" w:hAnsi="Times New Roman"/>
                <w:b w:val="0"/>
                <w:sz w:val="20"/>
              </w:rPr>
              <w:t>Thomson Learning</w:t>
            </w:r>
            <w:r w:rsidR="00817BCC">
              <w:rPr>
                <w:rFonts w:ascii="Times New Roman" w:hAnsi="Times New Roman"/>
                <w:b w:val="0"/>
                <w:sz w:val="20"/>
              </w:rPr>
              <w:t>, 2006.</w:t>
            </w:r>
            <w:proofErr w:type="gramEnd"/>
          </w:p>
          <w:p w:rsidR="00A213D3" w:rsidRPr="00A213D3" w:rsidRDefault="00A213D3" w:rsidP="00A213D3">
            <w:pPr>
              <w:pStyle w:val="Subtitle"/>
              <w:spacing w:after="60"/>
              <w:jc w:val="left"/>
              <w:rPr>
                <w:rFonts w:ascii="Times New Roman" w:hAnsi="Times New Roman"/>
                <w:b w:val="0"/>
                <w:sz w:val="20"/>
              </w:rPr>
            </w:pPr>
            <w:r w:rsidRPr="00A213D3">
              <w:rPr>
                <w:rFonts w:ascii="Times New Roman" w:hAnsi="Times New Roman"/>
                <w:b w:val="0"/>
                <w:sz w:val="20"/>
              </w:rPr>
              <w:t>Financial Literacy for Teens (supplemental book)</w:t>
            </w:r>
          </w:p>
          <w:p w:rsidR="007D5F5E" w:rsidRPr="008F3DB0" w:rsidRDefault="00A213D3" w:rsidP="00817BCC">
            <w:pPr>
              <w:pStyle w:val="Subtitle"/>
              <w:spacing w:after="60"/>
              <w:jc w:val="left"/>
              <w:rPr>
                <w:sz w:val="20"/>
              </w:rPr>
            </w:pPr>
            <w:r w:rsidRPr="00A213D3">
              <w:rPr>
                <w:rFonts w:ascii="Times New Roman" w:hAnsi="Times New Roman"/>
                <w:b w:val="0"/>
                <w:sz w:val="20"/>
              </w:rPr>
              <w:t>Dave Ra</w:t>
            </w:r>
            <w:r w:rsidR="00B8161D">
              <w:rPr>
                <w:rFonts w:ascii="Times New Roman" w:hAnsi="Times New Roman"/>
                <w:b w:val="0"/>
                <w:sz w:val="20"/>
              </w:rPr>
              <w:t>msey’s Financial Peace for the Next G</w:t>
            </w:r>
            <w:r w:rsidRPr="00A213D3">
              <w:rPr>
                <w:rFonts w:ascii="Times New Roman" w:hAnsi="Times New Roman"/>
                <w:b w:val="0"/>
                <w:sz w:val="20"/>
              </w:rPr>
              <w:t>eneration (supplemental resources)</w:t>
            </w:r>
          </w:p>
        </w:tc>
        <w:tc>
          <w:tcPr>
            <w:tcW w:w="5148" w:type="dxa"/>
          </w:tcPr>
          <w:p w:rsidR="00CA6585" w:rsidRDefault="00391270" w:rsidP="00391270">
            <w:pPr>
              <w:pStyle w:val="ListParagraph"/>
              <w:numPr>
                <w:ilvl w:val="0"/>
                <w:numId w:val="7"/>
              </w:numPr>
              <w:tabs>
                <w:tab w:val="left" w:pos="432"/>
              </w:tabs>
              <w:ind w:left="90" w:firstLine="0"/>
              <w:rPr>
                <w:sz w:val="20"/>
                <w:szCs w:val="20"/>
              </w:rPr>
            </w:pPr>
            <w:r>
              <w:rPr>
                <w:sz w:val="20"/>
                <w:szCs w:val="20"/>
              </w:rPr>
              <w:t>Paper</w:t>
            </w:r>
          </w:p>
          <w:p w:rsidR="00391270" w:rsidRDefault="00391270" w:rsidP="00391270">
            <w:pPr>
              <w:pStyle w:val="ListParagraph"/>
              <w:numPr>
                <w:ilvl w:val="0"/>
                <w:numId w:val="7"/>
              </w:numPr>
              <w:tabs>
                <w:tab w:val="left" w:pos="432"/>
              </w:tabs>
              <w:ind w:left="90" w:firstLine="0"/>
              <w:rPr>
                <w:sz w:val="20"/>
                <w:szCs w:val="20"/>
              </w:rPr>
            </w:pPr>
            <w:r>
              <w:rPr>
                <w:sz w:val="20"/>
                <w:szCs w:val="20"/>
              </w:rPr>
              <w:t>Pen or Pencil</w:t>
            </w:r>
          </w:p>
          <w:p w:rsidR="004E7BC9" w:rsidRDefault="004E7BC9" w:rsidP="00391270">
            <w:pPr>
              <w:pStyle w:val="ListParagraph"/>
              <w:numPr>
                <w:ilvl w:val="0"/>
                <w:numId w:val="7"/>
              </w:numPr>
              <w:tabs>
                <w:tab w:val="left" w:pos="432"/>
              </w:tabs>
              <w:ind w:left="90" w:firstLine="0"/>
              <w:rPr>
                <w:sz w:val="20"/>
                <w:szCs w:val="20"/>
              </w:rPr>
            </w:pPr>
            <w:r>
              <w:rPr>
                <w:sz w:val="20"/>
                <w:szCs w:val="20"/>
              </w:rPr>
              <w:t>Small Spiral Notebook</w:t>
            </w:r>
          </w:p>
          <w:p w:rsidR="004E7BC9" w:rsidRPr="00391270" w:rsidRDefault="004E7BC9" w:rsidP="00391270">
            <w:pPr>
              <w:pStyle w:val="ListParagraph"/>
              <w:numPr>
                <w:ilvl w:val="0"/>
                <w:numId w:val="7"/>
              </w:numPr>
              <w:tabs>
                <w:tab w:val="left" w:pos="432"/>
              </w:tabs>
              <w:ind w:left="90" w:firstLine="0"/>
              <w:rPr>
                <w:sz w:val="20"/>
                <w:szCs w:val="20"/>
              </w:rPr>
            </w:pPr>
            <w:r>
              <w:rPr>
                <w:sz w:val="20"/>
                <w:szCs w:val="20"/>
              </w:rPr>
              <w:t>Tissues</w:t>
            </w:r>
            <w:bookmarkStart w:id="0" w:name="_GoBack"/>
            <w:bookmarkEnd w:id="0"/>
          </w:p>
        </w:tc>
      </w:tr>
    </w:tbl>
    <w:p w:rsidR="005A556C" w:rsidRPr="005A556C" w:rsidRDefault="005A556C" w:rsidP="004B0EB7">
      <w:pPr>
        <w:spacing w:before="180"/>
        <w:rPr>
          <w:b/>
        </w:rPr>
      </w:pPr>
      <w:r w:rsidRPr="005A556C">
        <w:rPr>
          <w:b/>
          <w:smallCaps/>
          <w:sz w:val="28"/>
          <w:szCs w:val="28"/>
        </w:rPr>
        <w:t>Evaluation and Grading</w:t>
      </w:r>
    </w:p>
    <w:tbl>
      <w:tblPr>
        <w:tblStyle w:val="TableGrid"/>
        <w:tblW w:w="0" w:type="auto"/>
        <w:tblLook w:val="04A0" w:firstRow="1" w:lastRow="0" w:firstColumn="1" w:lastColumn="0" w:noHBand="0" w:noVBand="1"/>
      </w:tblPr>
      <w:tblGrid>
        <w:gridCol w:w="3637"/>
        <w:gridCol w:w="3187"/>
        <w:gridCol w:w="3472"/>
      </w:tblGrid>
      <w:tr w:rsidR="005A556C" w:rsidRPr="004B0EB7" w:rsidTr="005A556C">
        <w:tc>
          <w:tcPr>
            <w:tcW w:w="3637" w:type="dxa"/>
            <w:vAlign w:val="center"/>
          </w:tcPr>
          <w:p w:rsidR="005A556C" w:rsidRPr="004B0EB7" w:rsidRDefault="005A556C" w:rsidP="005A556C">
            <w:pPr>
              <w:jc w:val="center"/>
              <w:rPr>
                <w:b/>
                <w:sz w:val="20"/>
                <w:szCs w:val="20"/>
              </w:rPr>
            </w:pPr>
            <w:r w:rsidRPr="004B0EB7">
              <w:rPr>
                <w:b/>
                <w:sz w:val="20"/>
                <w:szCs w:val="20"/>
              </w:rPr>
              <w:t>Assignments</w:t>
            </w:r>
          </w:p>
        </w:tc>
        <w:tc>
          <w:tcPr>
            <w:tcW w:w="3187" w:type="dxa"/>
            <w:vAlign w:val="center"/>
          </w:tcPr>
          <w:p w:rsidR="005A556C" w:rsidRPr="004B0EB7" w:rsidRDefault="005A556C" w:rsidP="005A556C">
            <w:pPr>
              <w:jc w:val="center"/>
              <w:rPr>
                <w:b/>
                <w:sz w:val="20"/>
                <w:szCs w:val="20"/>
              </w:rPr>
            </w:pPr>
            <w:r w:rsidRPr="004B0EB7">
              <w:rPr>
                <w:b/>
                <w:sz w:val="20"/>
                <w:szCs w:val="20"/>
              </w:rPr>
              <w:t>Grade Weights</w:t>
            </w:r>
          </w:p>
        </w:tc>
        <w:tc>
          <w:tcPr>
            <w:tcW w:w="3472" w:type="dxa"/>
            <w:vAlign w:val="center"/>
          </w:tcPr>
          <w:p w:rsidR="005A556C" w:rsidRPr="004B0EB7" w:rsidRDefault="005A556C" w:rsidP="005A556C">
            <w:pPr>
              <w:jc w:val="center"/>
              <w:rPr>
                <w:b/>
                <w:sz w:val="20"/>
                <w:szCs w:val="20"/>
              </w:rPr>
            </w:pPr>
            <w:r w:rsidRPr="004B0EB7">
              <w:rPr>
                <w:b/>
                <w:sz w:val="20"/>
                <w:szCs w:val="20"/>
              </w:rPr>
              <w:t>Grading Scale</w:t>
            </w:r>
          </w:p>
        </w:tc>
      </w:tr>
      <w:tr w:rsidR="005A556C" w:rsidRPr="005A556C" w:rsidTr="005A556C">
        <w:tc>
          <w:tcPr>
            <w:tcW w:w="3637" w:type="dxa"/>
          </w:tcPr>
          <w:p w:rsidR="005A556C" w:rsidRPr="005A556C" w:rsidRDefault="005A556C" w:rsidP="005D36DB">
            <w:pPr>
              <w:spacing w:before="60"/>
              <w:rPr>
                <w:sz w:val="20"/>
                <w:szCs w:val="20"/>
              </w:rPr>
            </w:pPr>
            <w:r w:rsidRPr="005A556C">
              <w:rPr>
                <w:sz w:val="20"/>
                <w:szCs w:val="20"/>
              </w:rPr>
              <w:t>Classwork</w:t>
            </w:r>
            <w:r>
              <w:rPr>
                <w:sz w:val="20"/>
                <w:szCs w:val="20"/>
              </w:rPr>
              <w:t xml:space="preserve"> &amp; </w:t>
            </w:r>
            <w:r w:rsidRPr="005A556C">
              <w:rPr>
                <w:sz w:val="20"/>
                <w:szCs w:val="20"/>
              </w:rPr>
              <w:t>Homewor</w:t>
            </w:r>
            <w:r>
              <w:rPr>
                <w:sz w:val="20"/>
                <w:szCs w:val="20"/>
              </w:rPr>
              <w:t>k</w:t>
            </w:r>
          </w:p>
          <w:p w:rsidR="005A556C" w:rsidRPr="005A556C" w:rsidRDefault="005A556C" w:rsidP="005A556C">
            <w:pPr>
              <w:rPr>
                <w:sz w:val="20"/>
                <w:szCs w:val="20"/>
              </w:rPr>
            </w:pPr>
            <w:r w:rsidRPr="005A556C">
              <w:rPr>
                <w:sz w:val="20"/>
                <w:szCs w:val="20"/>
              </w:rPr>
              <w:t>Projects</w:t>
            </w:r>
          </w:p>
          <w:p w:rsidR="005A556C" w:rsidRPr="005A556C" w:rsidRDefault="005A556C" w:rsidP="005A556C">
            <w:pPr>
              <w:rPr>
                <w:sz w:val="20"/>
                <w:szCs w:val="20"/>
              </w:rPr>
            </w:pPr>
            <w:r w:rsidRPr="005A556C">
              <w:rPr>
                <w:sz w:val="20"/>
                <w:szCs w:val="20"/>
              </w:rPr>
              <w:t>Unit Tests</w:t>
            </w:r>
          </w:p>
          <w:p w:rsidR="005A556C" w:rsidRDefault="005A556C" w:rsidP="005A556C">
            <w:pPr>
              <w:rPr>
                <w:sz w:val="20"/>
                <w:szCs w:val="20"/>
              </w:rPr>
            </w:pPr>
            <w:r w:rsidRPr="005A556C">
              <w:rPr>
                <w:sz w:val="20"/>
                <w:szCs w:val="20"/>
              </w:rPr>
              <w:t>Quizze</w:t>
            </w:r>
            <w:r w:rsidR="0078704B">
              <w:rPr>
                <w:sz w:val="20"/>
                <w:szCs w:val="20"/>
              </w:rPr>
              <w:t>s</w:t>
            </w:r>
          </w:p>
          <w:p w:rsidR="005A556C" w:rsidRPr="005A556C" w:rsidRDefault="005A556C" w:rsidP="005A556C">
            <w:pPr>
              <w:rPr>
                <w:sz w:val="20"/>
                <w:szCs w:val="20"/>
              </w:rPr>
            </w:pPr>
            <w:r>
              <w:rPr>
                <w:sz w:val="20"/>
                <w:szCs w:val="20"/>
              </w:rPr>
              <w:t>Final Exam</w:t>
            </w:r>
          </w:p>
        </w:tc>
        <w:tc>
          <w:tcPr>
            <w:tcW w:w="3187" w:type="dxa"/>
          </w:tcPr>
          <w:p w:rsidR="005A556C" w:rsidRDefault="005A556C" w:rsidP="00817BCC">
            <w:pPr>
              <w:tabs>
                <w:tab w:val="left" w:pos="2483"/>
              </w:tabs>
              <w:rPr>
                <w:sz w:val="20"/>
                <w:szCs w:val="20"/>
              </w:rPr>
            </w:pPr>
            <w:r>
              <w:rPr>
                <w:sz w:val="20"/>
                <w:szCs w:val="20"/>
              </w:rPr>
              <w:t>Class Assessments</w:t>
            </w:r>
            <w:r>
              <w:rPr>
                <w:sz w:val="20"/>
                <w:szCs w:val="20"/>
              </w:rPr>
              <w:tab/>
            </w:r>
            <w:r w:rsidR="00CA6585">
              <w:rPr>
                <w:sz w:val="20"/>
                <w:szCs w:val="20"/>
              </w:rPr>
              <w:t>35</w:t>
            </w:r>
            <w:r>
              <w:rPr>
                <w:sz w:val="20"/>
                <w:szCs w:val="20"/>
              </w:rPr>
              <w:t>%</w:t>
            </w:r>
          </w:p>
          <w:p w:rsidR="00425270" w:rsidRDefault="00425270" w:rsidP="00817BCC">
            <w:pPr>
              <w:pStyle w:val="ListParagraph"/>
              <w:tabs>
                <w:tab w:val="left" w:pos="2483"/>
              </w:tabs>
              <w:ind w:left="230"/>
              <w:rPr>
                <w:sz w:val="20"/>
                <w:szCs w:val="20"/>
              </w:rPr>
            </w:pPr>
            <w:r w:rsidRPr="00425270">
              <w:rPr>
                <w:sz w:val="20"/>
                <w:szCs w:val="20"/>
              </w:rPr>
              <w:t>Daily Work</w:t>
            </w:r>
            <w:r>
              <w:rPr>
                <w:sz w:val="20"/>
                <w:szCs w:val="20"/>
              </w:rPr>
              <w:t>, Quizzes</w:t>
            </w:r>
          </w:p>
          <w:p w:rsidR="005A556C" w:rsidRDefault="005A556C" w:rsidP="005A556C">
            <w:pPr>
              <w:tabs>
                <w:tab w:val="left" w:pos="2483"/>
              </w:tabs>
              <w:rPr>
                <w:sz w:val="20"/>
                <w:szCs w:val="20"/>
              </w:rPr>
            </w:pPr>
            <w:r>
              <w:rPr>
                <w:sz w:val="20"/>
                <w:szCs w:val="20"/>
              </w:rPr>
              <w:t>Summative Assessment</w:t>
            </w:r>
            <w:r>
              <w:rPr>
                <w:sz w:val="20"/>
                <w:szCs w:val="20"/>
              </w:rPr>
              <w:tab/>
            </w:r>
            <w:r w:rsidR="00CA6585">
              <w:rPr>
                <w:sz w:val="20"/>
                <w:szCs w:val="20"/>
              </w:rPr>
              <w:t>45</w:t>
            </w:r>
            <w:r>
              <w:rPr>
                <w:sz w:val="20"/>
                <w:szCs w:val="20"/>
              </w:rPr>
              <w:t>%</w:t>
            </w:r>
          </w:p>
          <w:p w:rsidR="00425270" w:rsidRPr="00425270" w:rsidRDefault="00425270" w:rsidP="00425270">
            <w:pPr>
              <w:tabs>
                <w:tab w:val="left" w:pos="2483"/>
              </w:tabs>
              <w:ind w:left="233"/>
              <w:rPr>
                <w:sz w:val="20"/>
                <w:szCs w:val="20"/>
              </w:rPr>
            </w:pPr>
            <w:r w:rsidRPr="00425270">
              <w:rPr>
                <w:sz w:val="20"/>
                <w:szCs w:val="20"/>
              </w:rPr>
              <w:t>Projects, Unit Tests</w:t>
            </w:r>
          </w:p>
          <w:p w:rsidR="0078704B" w:rsidRDefault="0078704B" w:rsidP="00CA6585">
            <w:pPr>
              <w:tabs>
                <w:tab w:val="left" w:pos="2483"/>
              </w:tabs>
              <w:rPr>
                <w:sz w:val="20"/>
                <w:szCs w:val="20"/>
              </w:rPr>
            </w:pPr>
            <w:r>
              <w:rPr>
                <w:sz w:val="20"/>
                <w:szCs w:val="20"/>
              </w:rPr>
              <w:t>Final Exam</w:t>
            </w:r>
            <w:r>
              <w:rPr>
                <w:sz w:val="20"/>
                <w:szCs w:val="20"/>
              </w:rPr>
              <w:tab/>
            </w:r>
            <w:r w:rsidR="00CA6585">
              <w:rPr>
                <w:sz w:val="20"/>
                <w:szCs w:val="20"/>
              </w:rPr>
              <w:t>20</w:t>
            </w:r>
            <w:r>
              <w:rPr>
                <w:sz w:val="20"/>
                <w:szCs w:val="20"/>
              </w:rPr>
              <w:t>%</w:t>
            </w:r>
          </w:p>
          <w:p w:rsidR="00425270" w:rsidRDefault="00425270" w:rsidP="00425270">
            <w:pPr>
              <w:tabs>
                <w:tab w:val="left" w:pos="2483"/>
              </w:tabs>
              <w:ind w:firstLine="233"/>
              <w:rPr>
                <w:sz w:val="20"/>
                <w:szCs w:val="20"/>
              </w:rPr>
            </w:pPr>
            <w:r>
              <w:rPr>
                <w:sz w:val="20"/>
                <w:szCs w:val="20"/>
              </w:rPr>
              <w:t>Performance-10%</w:t>
            </w:r>
          </w:p>
          <w:p w:rsidR="00425270" w:rsidRDefault="00425270" w:rsidP="00425270">
            <w:pPr>
              <w:tabs>
                <w:tab w:val="left" w:pos="2483"/>
              </w:tabs>
              <w:ind w:firstLine="233"/>
              <w:rPr>
                <w:sz w:val="20"/>
                <w:szCs w:val="20"/>
              </w:rPr>
            </w:pPr>
            <w:r>
              <w:rPr>
                <w:sz w:val="20"/>
                <w:szCs w:val="20"/>
              </w:rPr>
              <w:t>Objective-10%</w:t>
            </w:r>
          </w:p>
          <w:p w:rsidR="00425270" w:rsidRPr="005A556C" w:rsidRDefault="00425270" w:rsidP="00CA6585">
            <w:pPr>
              <w:tabs>
                <w:tab w:val="left" w:pos="2483"/>
              </w:tabs>
              <w:rPr>
                <w:sz w:val="20"/>
                <w:szCs w:val="20"/>
              </w:rPr>
            </w:pPr>
          </w:p>
        </w:tc>
        <w:tc>
          <w:tcPr>
            <w:tcW w:w="3472" w:type="dxa"/>
          </w:tcPr>
          <w:p w:rsidR="005A556C" w:rsidRPr="005A556C" w:rsidRDefault="005A556C" w:rsidP="005D36DB">
            <w:pPr>
              <w:spacing w:before="60"/>
              <w:ind w:left="202"/>
              <w:rPr>
                <w:sz w:val="20"/>
                <w:szCs w:val="20"/>
              </w:rPr>
            </w:pPr>
            <w:r w:rsidRPr="005A556C">
              <w:rPr>
                <w:sz w:val="20"/>
                <w:szCs w:val="20"/>
              </w:rPr>
              <w:t>A:</w:t>
            </w:r>
            <w:r w:rsidRPr="005A556C">
              <w:rPr>
                <w:sz w:val="20"/>
                <w:szCs w:val="20"/>
              </w:rPr>
              <w:tab/>
              <w:t>90 and above</w:t>
            </w:r>
          </w:p>
          <w:p w:rsidR="005A556C" w:rsidRPr="005A556C" w:rsidRDefault="005A556C" w:rsidP="00A04BCF">
            <w:pPr>
              <w:ind w:left="196"/>
              <w:rPr>
                <w:sz w:val="20"/>
                <w:szCs w:val="20"/>
              </w:rPr>
            </w:pPr>
            <w:r w:rsidRPr="005A556C">
              <w:rPr>
                <w:sz w:val="20"/>
                <w:szCs w:val="20"/>
              </w:rPr>
              <w:t>B:</w:t>
            </w:r>
            <w:r w:rsidRPr="005A556C">
              <w:rPr>
                <w:sz w:val="20"/>
                <w:szCs w:val="20"/>
              </w:rPr>
              <w:tab/>
              <w:t>80 – 89</w:t>
            </w:r>
          </w:p>
          <w:p w:rsidR="005A556C" w:rsidRPr="005A556C" w:rsidRDefault="005A556C" w:rsidP="00A04BCF">
            <w:pPr>
              <w:ind w:left="196"/>
              <w:rPr>
                <w:sz w:val="20"/>
                <w:szCs w:val="20"/>
              </w:rPr>
            </w:pPr>
            <w:r w:rsidRPr="005A556C">
              <w:rPr>
                <w:sz w:val="20"/>
                <w:szCs w:val="20"/>
              </w:rPr>
              <w:t>C:</w:t>
            </w:r>
            <w:r w:rsidRPr="005A556C">
              <w:rPr>
                <w:sz w:val="20"/>
                <w:szCs w:val="20"/>
              </w:rPr>
              <w:tab/>
              <w:t>74 – 79</w:t>
            </w:r>
          </w:p>
          <w:p w:rsidR="005A556C" w:rsidRPr="005A556C" w:rsidRDefault="005A556C" w:rsidP="005D36DB">
            <w:pPr>
              <w:spacing w:after="60"/>
              <w:ind w:left="202"/>
              <w:rPr>
                <w:sz w:val="20"/>
                <w:szCs w:val="20"/>
              </w:rPr>
            </w:pPr>
            <w:r w:rsidRPr="005A556C">
              <w:rPr>
                <w:sz w:val="20"/>
                <w:szCs w:val="20"/>
              </w:rPr>
              <w:t>D:</w:t>
            </w:r>
            <w:r w:rsidRPr="005A556C">
              <w:rPr>
                <w:sz w:val="20"/>
                <w:szCs w:val="20"/>
              </w:rPr>
              <w:tab/>
              <w:t>70 – 73</w:t>
            </w:r>
            <w:r w:rsidRPr="005A556C">
              <w:rPr>
                <w:sz w:val="20"/>
                <w:szCs w:val="20"/>
              </w:rPr>
              <w:br/>
              <w:t>F:</w:t>
            </w:r>
            <w:r w:rsidRPr="005A556C">
              <w:rPr>
                <w:sz w:val="20"/>
                <w:szCs w:val="20"/>
              </w:rPr>
              <w:tab/>
              <w:t>69 or below</w:t>
            </w:r>
          </w:p>
        </w:tc>
      </w:tr>
    </w:tbl>
    <w:p w:rsidR="00571049" w:rsidRDefault="00571049" w:rsidP="004B0EB7">
      <w:pPr>
        <w:spacing w:before="180"/>
        <w:rPr>
          <w:b/>
          <w:smallCaps/>
          <w:sz w:val="28"/>
          <w:szCs w:val="28"/>
        </w:rPr>
      </w:pPr>
    </w:p>
    <w:p w:rsidR="004E613A" w:rsidRPr="004E613A" w:rsidRDefault="004B0EB7" w:rsidP="004B0EB7">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5148"/>
        <w:gridCol w:w="5148"/>
      </w:tblGrid>
      <w:tr w:rsidR="00D76244" w:rsidRPr="00424FC9" w:rsidTr="00D76244">
        <w:tc>
          <w:tcPr>
            <w:tcW w:w="5148" w:type="dxa"/>
          </w:tcPr>
          <w:p w:rsidR="00D76244" w:rsidRPr="00424FC9" w:rsidRDefault="00A04BCF" w:rsidP="00D76244">
            <w:pPr>
              <w:rPr>
                <w:b/>
                <w:sz w:val="20"/>
                <w:szCs w:val="20"/>
              </w:rPr>
            </w:pPr>
            <w:r w:rsidRPr="00424FC9">
              <w:rPr>
                <w:b/>
                <w:sz w:val="20"/>
                <w:szCs w:val="20"/>
              </w:rPr>
              <w:t xml:space="preserve">Expectations for </w:t>
            </w:r>
            <w:r w:rsidR="00D76244" w:rsidRPr="00424FC9">
              <w:rPr>
                <w:b/>
                <w:sz w:val="20"/>
                <w:szCs w:val="20"/>
              </w:rPr>
              <w:t>Academic Success</w:t>
            </w:r>
          </w:p>
        </w:tc>
        <w:tc>
          <w:tcPr>
            <w:tcW w:w="5148" w:type="dxa"/>
          </w:tcPr>
          <w:p w:rsidR="00D76244" w:rsidRPr="00424FC9" w:rsidRDefault="004B0EB7" w:rsidP="005A556C">
            <w:pPr>
              <w:rPr>
                <w:b/>
                <w:sz w:val="20"/>
                <w:szCs w:val="20"/>
              </w:rPr>
            </w:pPr>
            <w:r w:rsidRPr="00424FC9">
              <w:rPr>
                <w:b/>
                <w:sz w:val="20"/>
                <w:szCs w:val="20"/>
              </w:rPr>
              <w:t>Additional Requirements/Resources</w:t>
            </w:r>
          </w:p>
        </w:tc>
      </w:tr>
      <w:tr w:rsidR="00D76244" w:rsidTr="00D76244">
        <w:tc>
          <w:tcPr>
            <w:tcW w:w="5148" w:type="dxa"/>
          </w:tcPr>
          <w:p w:rsidR="00D76244" w:rsidRPr="00130CAE" w:rsidRDefault="00CA6585" w:rsidP="005D36DB">
            <w:pPr>
              <w:pStyle w:val="ListParagraph"/>
              <w:numPr>
                <w:ilvl w:val="0"/>
                <w:numId w:val="9"/>
              </w:numPr>
              <w:tabs>
                <w:tab w:val="left" w:pos="540"/>
              </w:tabs>
              <w:spacing w:before="60"/>
              <w:ind w:left="86" w:firstLine="0"/>
              <w:rPr>
                <w:sz w:val="20"/>
                <w:szCs w:val="20"/>
              </w:rPr>
            </w:pPr>
            <w:r>
              <w:rPr>
                <w:sz w:val="20"/>
                <w:szCs w:val="20"/>
              </w:rPr>
              <w:t xml:space="preserve">Complete daily classwork </w:t>
            </w:r>
            <w:r w:rsidR="00391270">
              <w:rPr>
                <w:sz w:val="20"/>
                <w:szCs w:val="20"/>
              </w:rPr>
              <w:t>assignments</w:t>
            </w:r>
          </w:p>
          <w:p w:rsidR="00D76244" w:rsidRPr="00130CAE" w:rsidRDefault="00CA6585" w:rsidP="004B0EB7">
            <w:pPr>
              <w:pStyle w:val="ListParagraph"/>
              <w:numPr>
                <w:ilvl w:val="0"/>
                <w:numId w:val="9"/>
              </w:numPr>
              <w:tabs>
                <w:tab w:val="left" w:pos="540"/>
              </w:tabs>
              <w:ind w:left="90" w:firstLine="0"/>
              <w:rPr>
                <w:sz w:val="20"/>
                <w:szCs w:val="20"/>
              </w:rPr>
            </w:pPr>
            <w:r>
              <w:rPr>
                <w:sz w:val="20"/>
                <w:szCs w:val="20"/>
              </w:rPr>
              <w:t>Participate in class discussions and a</w:t>
            </w:r>
            <w:r w:rsidR="00071759">
              <w:rPr>
                <w:sz w:val="20"/>
                <w:szCs w:val="20"/>
              </w:rPr>
              <w:t>sk questions</w:t>
            </w:r>
          </w:p>
          <w:p w:rsidR="00D76244" w:rsidRPr="00CA6585" w:rsidRDefault="00071759" w:rsidP="004B0EB7">
            <w:pPr>
              <w:pStyle w:val="ListParagraph"/>
              <w:numPr>
                <w:ilvl w:val="0"/>
                <w:numId w:val="9"/>
              </w:numPr>
              <w:tabs>
                <w:tab w:val="left" w:pos="540"/>
              </w:tabs>
              <w:ind w:left="90" w:firstLine="0"/>
              <w:rPr>
                <w:sz w:val="20"/>
                <w:szCs w:val="20"/>
              </w:rPr>
            </w:pPr>
            <w:r w:rsidRPr="00CA6585">
              <w:rPr>
                <w:sz w:val="20"/>
                <w:szCs w:val="20"/>
              </w:rPr>
              <w:t>Participate constructively as a team member</w:t>
            </w:r>
          </w:p>
          <w:p w:rsidR="00D76244" w:rsidRPr="00130CAE" w:rsidRDefault="00CA6585" w:rsidP="004B0EB7">
            <w:pPr>
              <w:pStyle w:val="ListParagraph"/>
              <w:numPr>
                <w:ilvl w:val="0"/>
                <w:numId w:val="9"/>
              </w:numPr>
              <w:tabs>
                <w:tab w:val="left" w:pos="540"/>
              </w:tabs>
              <w:ind w:left="90" w:firstLine="0"/>
              <w:rPr>
                <w:sz w:val="20"/>
                <w:szCs w:val="20"/>
              </w:rPr>
            </w:pPr>
            <w:r>
              <w:rPr>
                <w:sz w:val="20"/>
                <w:szCs w:val="20"/>
              </w:rPr>
              <w:t>Problem solve and accept challenges</w:t>
            </w:r>
          </w:p>
          <w:p w:rsidR="00130CAE" w:rsidRPr="00130CAE" w:rsidRDefault="005D36DB" w:rsidP="005D36DB">
            <w:pPr>
              <w:pStyle w:val="ListParagraph"/>
              <w:numPr>
                <w:ilvl w:val="0"/>
                <w:numId w:val="9"/>
              </w:numPr>
              <w:tabs>
                <w:tab w:val="left" w:pos="540"/>
              </w:tabs>
              <w:spacing w:after="60"/>
              <w:ind w:left="86" w:firstLine="0"/>
              <w:contextualSpacing w:val="0"/>
              <w:rPr>
                <w:sz w:val="20"/>
                <w:szCs w:val="20"/>
              </w:rPr>
            </w:pPr>
            <w:r>
              <w:rPr>
                <w:sz w:val="20"/>
                <w:szCs w:val="20"/>
              </w:rPr>
              <w:t>Challenge yourself to continuously improve</w:t>
            </w:r>
          </w:p>
        </w:tc>
        <w:tc>
          <w:tcPr>
            <w:tcW w:w="5148" w:type="dxa"/>
          </w:tcPr>
          <w:p w:rsidR="004E1BBE" w:rsidRDefault="004E1BBE" w:rsidP="004E1BBE">
            <w:pPr>
              <w:pStyle w:val="ListParagraph"/>
              <w:numPr>
                <w:ilvl w:val="0"/>
                <w:numId w:val="8"/>
              </w:numPr>
              <w:tabs>
                <w:tab w:val="left" w:pos="432"/>
              </w:tabs>
              <w:spacing w:before="60"/>
              <w:ind w:left="72" w:hanging="14"/>
              <w:contextualSpacing w:val="0"/>
              <w:rPr>
                <w:sz w:val="20"/>
                <w:szCs w:val="20"/>
              </w:rPr>
            </w:pPr>
            <w:r>
              <w:rPr>
                <w:sz w:val="20"/>
                <w:szCs w:val="20"/>
              </w:rPr>
              <w:t xml:space="preserve">Acceptable Computer Use Policy </w:t>
            </w:r>
          </w:p>
          <w:p w:rsidR="00CE65B6" w:rsidRPr="00391270" w:rsidRDefault="004E1BBE" w:rsidP="00391270">
            <w:pPr>
              <w:pStyle w:val="ListParagraph"/>
              <w:numPr>
                <w:ilvl w:val="0"/>
                <w:numId w:val="8"/>
              </w:numPr>
              <w:tabs>
                <w:tab w:val="left" w:pos="432"/>
              </w:tabs>
              <w:ind w:left="72" w:hanging="18"/>
              <w:rPr>
                <w:sz w:val="20"/>
                <w:szCs w:val="20"/>
              </w:rPr>
            </w:pPr>
            <w:r>
              <w:rPr>
                <w:sz w:val="20"/>
                <w:szCs w:val="20"/>
              </w:rPr>
              <w:t xml:space="preserve">Tutoring Available </w:t>
            </w:r>
          </w:p>
        </w:tc>
      </w:tr>
    </w:tbl>
    <w:p w:rsidR="005E58D8" w:rsidRPr="004B0EB7" w:rsidRDefault="005E58D8" w:rsidP="00130CAE">
      <w:pPr>
        <w:rPr>
          <w:iCs/>
          <w:color w:val="000000"/>
        </w:rPr>
      </w:pPr>
    </w:p>
    <w:p w:rsidR="00AE231C" w:rsidRPr="00C247B8" w:rsidRDefault="00130CAE" w:rsidP="00AE231C">
      <w:pPr>
        <w:rPr>
          <w:sz w:val="18"/>
          <w:szCs w:val="18"/>
        </w:rPr>
      </w:pPr>
      <w:r w:rsidRPr="004B0EB7">
        <w:rPr>
          <w:i/>
          <w:iCs/>
          <w:color w:val="000000"/>
          <w:sz w:val="18"/>
          <w:szCs w:val="18"/>
        </w:rPr>
        <w:t>The</w:t>
      </w:r>
      <w:r w:rsidR="005E58D8" w:rsidRPr="004B0EB7">
        <w:rPr>
          <w:i/>
          <w:iCs/>
          <w:color w:val="000000"/>
          <w:sz w:val="18"/>
          <w:szCs w:val="18"/>
        </w:rPr>
        <w:t xml:space="preserve"> syllabus may be updated as needed throughout the semester.</w:t>
      </w:r>
    </w:p>
    <w:sectPr w:rsidR="00AE231C" w:rsidRPr="00C247B8" w:rsidSect="00817BCC">
      <w:footerReference w:type="default" r:id="rId10"/>
      <w:pgSz w:w="12240" w:h="15840" w:code="1"/>
      <w:pgMar w:top="720" w:right="1080" w:bottom="5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14" w:rsidRDefault="00CF6614" w:rsidP="00AE231C">
      <w:r>
        <w:separator/>
      </w:r>
    </w:p>
  </w:endnote>
  <w:endnote w:type="continuationSeparator" w:id="0">
    <w:p w:rsidR="00CF6614" w:rsidRDefault="00CF6614"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85" w:rsidRPr="004E613A" w:rsidRDefault="00C842D2" w:rsidP="00AE231C">
    <w:pPr>
      <w:jc w:val="right"/>
      <w:rPr>
        <w:sz w:val="18"/>
        <w:szCs w:val="18"/>
      </w:rPr>
    </w:pPr>
    <w:r>
      <w:rPr>
        <w:sz w:val="18"/>
        <w:szCs w:val="18"/>
      </w:rPr>
      <w:t>Financial Literacy</w:t>
    </w:r>
    <w:r w:rsidR="00391270">
      <w:rPr>
        <w:sz w:val="18"/>
        <w:szCs w:val="18"/>
      </w:rPr>
      <w:t xml:space="preserve"> </w:t>
    </w:r>
    <w:r w:rsidR="00CA6585" w:rsidRPr="004E613A">
      <w:rPr>
        <w:sz w:val="18"/>
        <w:szCs w:val="18"/>
      </w:rPr>
      <w:t xml:space="preserve">Course Syllabus – </w:t>
    </w:r>
    <w:sdt>
      <w:sdtPr>
        <w:rPr>
          <w:sz w:val="18"/>
          <w:szCs w:val="18"/>
        </w:rPr>
        <w:id w:val="30750733"/>
        <w:docPartObj>
          <w:docPartGallery w:val="Page Numbers (Top of Page)"/>
          <w:docPartUnique/>
        </w:docPartObj>
      </w:sdtPr>
      <w:sdtEndPr/>
      <w:sdtContent>
        <w:r w:rsidR="00CA6585" w:rsidRPr="004E613A">
          <w:rPr>
            <w:sz w:val="18"/>
            <w:szCs w:val="18"/>
          </w:rPr>
          <w:t xml:space="preserve">Page </w:t>
        </w:r>
        <w:r w:rsidR="004B683A" w:rsidRPr="004E613A">
          <w:rPr>
            <w:sz w:val="18"/>
            <w:szCs w:val="18"/>
          </w:rPr>
          <w:fldChar w:fldCharType="begin"/>
        </w:r>
        <w:r w:rsidR="00CA6585" w:rsidRPr="004E613A">
          <w:rPr>
            <w:sz w:val="18"/>
            <w:szCs w:val="18"/>
          </w:rPr>
          <w:instrText xml:space="preserve"> PAGE </w:instrText>
        </w:r>
        <w:r w:rsidR="004B683A" w:rsidRPr="004E613A">
          <w:rPr>
            <w:sz w:val="18"/>
            <w:szCs w:val="18"/>
          </w:rPr>
          <w:fldChar w:fldCharType="separate"/>
        </w:r>
        <w:r w:rsidR="004E7BC9">
          <w:rPr>
            <w:noProof/>
            <w:sz w:val="18"/>
            <w:szCs w:val="18"/>
          </w:rPr>
          <w:t>1</w:t>
        </w:r>
        <w:r w:rsidR="004B683A" w:rsidRPr="004E613A">
          <w:rPr>
            <w:sz w:val="18"/>
            <w:szCs w:val="18"/>
          </w:rPr>
          <w:fldChar w:fldCharType="end"/>
        </w:r>
        <w:r w:rsidR="00CA6585" w:rsidRPr="004E613A">
          <w:rPr>
            <w:sz w:val="18"/>
            <w:szCs w:val="18"/>
          </w:rPr>
          <w:t xml:space="preserve"> of </w:t>
        </w:r>
        <w:r w:rsidR="004B683A" w:rsidRPr="004E613A">
          <w:rPr>
            <w:sz w:val="18"/>
            <w:szCs w:val="18"/>
          </w:rPr>
          <w:fldChar w:fldCharType="begin"/>
        </w:r>
        <w:r w:rsidR="00CA6585" w:rsidRPr="004E613A">
          <w:rPr>
            <w:sz w:val="18"/>
            <w:szCs w:val="18"/>
          </w:rPr>
          <w:instrText xml:space="preserve"> NUMPAGES  </w:instrText>
        </w:r>
        <w:r w:rsidR="004B683A" w:rsidRPr="004E613A">
          <w:rPr>
            <w:sz w:val="18"/>
            <w:szCs w:val="18"/>
          </w:rPr>
          <w:fldChar w:fldCharType="separate"/>
        </w:r>
        <w:r w:rsidR="004E7BC9">
          <w:rPr>
            <w:noProof/>
            <w:sz w:val="18"/>
            <w:szCs w:val="18"/>
          </w:rPr>
          <w:t>2</w:t>
        </w:r>
        <w:r w:rsidR="004B683A" w:rsidRPr="004E613A">
          <w:rPr>
            <w:sz w:val="18"/>
            <w:szCs w:val="18"/>
          </w:rPr>
          <w:fldChar w:fldCharType="end"/>
        </w:r>
      </w:sdtContent>
    </w:sdt>
  </w:p>
  <w:p w:rsidR="00CA6585" w:rsidRDefault="00CA6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14" w:rsidRDefault="00CF6614" w:rsidP="00AE231C">
      <w:r>
        <w:separator/>
      </w:r>
    </w:p>
  </w:footnote>
  <w:footnote w:type="continuationSeparator" w:id="0">
    <w:p w:rsidR="00CF6614" w:rsidRDefault="00CF6614"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B0BA7"/>
    <w:multiLevelType w:val="hybridMultilevel"/>
    <w:tmpl w:val="76DC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84F9F"/>
    <w:multiLevelType w:val="hybridMultilevel"/>
    <w:tmpl w:val="90C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E3A61"/>
    <w:multiLevelType w:val="hybridMultilevel"/>
    <w:tmpl w:val="AB08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B3471E"/>
    <w:multiLevelType w:val="hybridMultilevel"/>
    <w:tmpl w:val="28AA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C55D97"/>
    <w:multiLevelType w:val="hybridMultilevel"/>
    <w:tmpl w:val="80CEBF46"/>
    <w:lvl w:ilvl="0" w:tplc="C346E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34E72"/>
    <w:multiLevelType w:val="hybridMultilevel"/>
    <w:tmpl w:val="1D94F8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6"/>
  </w:num>
  <w:num w:numId="3">
    <w:abstractNumId w:val="7"/>
  </w:num>
  <w:num w:numId="4">
    <w:abstractNumId w:val="8"/>
  </w:num>
  <w:num w:numId="5">
    <w:abstractNumId w:val="0"/>
  </w:num>
  <w:num w:numId="6">
    <w:abstractNumId w:val="1"/>
  </w:num>
  <w:num w:numId="7">
    <w:abstractNumId w:val="10"/>
  </w:num>
  <w:num w:numId="8">
    <w:abstractNumId w:val="9"/>
  </w:num>
  <w:num w:numId="9">
    <w:abstractNumId w:val="11"/>
  </w:num>
  <w:num w:numId="10">
    <w:abstractNumId w:val="5"/>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11AC8"/>
    <w:rsid w:val="00020637"/>
    <w:rsid w:val="000432D3"/>
    <w:rsid w:val="000443E7"/>
    <w:rsid w:val="000558C7"/>
    <w:rsid w:val="00066B2E"/>
    <w:rsid w:val="00071759"/>
    <w:rsid w:val="00083B8A"/>
    <w:rsid w:val="000C4555"/>
    <w:rsid w:val="000C5238"/>
    <w:rsid w:val="0010087E"/>
    <w:rsid w:val="001167C3"/>
    <w:rsid w:val="0012295A"/>
    <w:rsid w:val="00130CAE"/>
    <w:rsid w:val="00147747"/>
    <w:rsid w:val="00162EC8"/>
    <w:rsid w:val="001646A1"/>
    <w:rsid w:val="001673C4"/>
    <w:rsid w:val="0019082C"/>
    <w:rsid w:val="001E0EE6"/>
    <w:rsid w:val="0020768D"/>
    <w:rsid w:val="00207B8D"/>
    <w:rsid w:val="00212637"/>
    <w:rsid w:val="002130D7"/>
    <w:rsid w:val="00214B85"/>
    <w:rsid w:val="00235E30"/>
    <w:rsid w:val="00257955"/>
    <w:rsid w:val="00261534"/>
    <w:rsid w:val="00267644"/>
    <w:rsid w:val="00267C8C"/>
    <w:rsid w:val="002840F0"/>
    <w:rsid w:val="002F1740"/>
    <w:rsid w:val="00321E78"/>
    <w:rsid w:val="00337295"/>
    <w:rsid w:val="0038470B"/>
    <w:rsid w:val="00391270"/>
    <w:rsid w:val="003B423D"/>
    <w:rsid w:val="003B6719"/>
    <w:rsid w:val="003B7A28"/>
    <w:rsid w:val="00404A64"/>
    <w:rsid w:val="00421698"/>
    <w:rsid w:val="00424FC9"/>
    <w:rsid w:val="00425270"/>
    <w:rsid w:val="004274F1"/>
    <w:rsid w:val="00447ED5"/>
    <w:rsid w:val="00450D93"/>
    <w:rsid w:val="00454E08"/>
    <w:rsid w:val="004749BD"/>
    <w:rsid w:val="00485EAA"/>
    <w:rsid w:val="004A31F3"/>
    <w:rsid w:val="004B0EB7"/>
    <w:rsid w:val="004B683A"/>
    <w:rsid w:val="004D1B55"/>
    <w:rsid w:val="004E1BBE"/>
    <w:rsid w:val="004E613A"/>
    <w:rsid w:val="004E7BC9"/>
    <w:rsid w:val="004F4E6B"/>
    <w:rsid w:val="00507DBB"/>
    <w:rsid w:val="005401AE"/>
    <w:rsid w:val="005655A1"/>
    <w:rsid w:val="00571049"/>
    <w:rsid w:val="005A556C"/>
    <w:rsid w:val="005D36DB"/>
    <w:rsid w:val="005D7DA5"/>
    <w:rsid w:val="005E04E3"/>
    <w:rsid w:val="005E4A77"/>
    <w:rsid w:val="005E58D8"/>
    <w:rsid w:val="005F3EDC"/>
    <w:rsid w:val="00617E9F"/>
    <w:rsid w:val="006272F0"/>
    <w:rsid w:val="00632B78"/>
    <w:rsid w:val="00652A3B"/>
    <w:rsid w:val="00691718"/>
    <w:rsid w:val="006D08C3"/>
    <w:rsid w:val="006D1BCB"/>
    <w:rsid w:val="006F37D0"/>
    <w:rsid w:val="00707896"/>
    <w:rsid w:val="00710FC7"/>
    <w:rsid w:val="00727179"/>
    <w:rsid w:val="0073690A"/>
    <w:rsid w:val="007472C7"/>
    <w:rsid w:val="0076793A"/>
    <w:rsid w:val="0078704B"/>
    <w:rsid w:val="007D5F5E"/>
    <w:rsid w:val="00801D6F"/>
    <w:rsid w:val="0080315B"/>
    <w:rsid w:val="0080392D"/>
    <w:rsid w:val="008171C0"/>
    <w:rsid w:val="00817BCC"/>
    <w:rsid w:val="00820238"/>
    <w:rsid w:val="0082458E"/>
    <w:rsid w:val="00826DEB"/>
    <w:rsid w:val="00834AB8"/>
    <w:rsid w:val="00870A00"/>
    <w:rsid w:val="008B0896"/>
    <w:rsid w:val="008B3B26"/>
    <w:rsid w:val="008B3C00"/>
    <w:rsid w:val="008B6C50"/>
    <w:rsid w:val="008E7A44"/>
    <w:rsid w:val="008F3DB0"/>
    <w:rsid w:val="00905809"/>
    <w:rsid w:val="00924FFD"/>
    <w:rsid w:val="00942A3B"/>
    <w:rsid w:val="009466E9"/>
    <w:rsid w:val="009534E4"/>
    <w:rsid w:val="009577EB"/>
    <w:rsid w:val="00961785"/>
    <w:rsid w:val="00977BDF"/>
    <w:rsid w:val="009950A0"/>
    <w:rsid w:val="009A1E92"/>
    <w:rsid w:val="009B7881"/>
    <w:rsid w:val="00A04BCF"/>
    <w:rsid w:val="00A213D3"/>
    <w:rsid w:val="00A21CEC"/>
    <w:rsid w:val="00A40B10"/>
    <w:rsid w:val="00A67C4D"/>
    <w:rsid w:val="00AA4323"/>
    <w:rsid w:val="00AA499E"/>
    <w:rsid w:val="00AE231C"/>
    <w:rsid w:val="00AE6311"/>
    <w:rsid w:val="00B1642F"/>
    <w:rsid w:val="00B27102"/>
    <w:rsid w:val="00B34F00"/>
    <w:rsid w:val="00B36D85"/>
    <w:rsid w:val="00B52F83"/>
    <w:rsid w:val="00B65A62"/>
    <w:rsid w:val="00B76CEE"/>
    <w:rsid w:val="00B80622"/>
    <w:rsid w:val="00B8161D"/>
    <w:rsid w:val="00B92C17"/>
    <w:rsid w:val="00BD6B6F"/>
    <w:rsid w:val="00BE7A67"/>
    <w:rsid w:val="00C247B8"/>
    <w:rsid w:val="00C55F73"/>
    <w:rsid w:val="00C842D2"/>
    <w:rsid w:val="00C91994"/>
    <w:rsid w:val="00CA6585"/>
    <w:rsid w:val="00CC25BA"/>
    <w:rsid w:val="00CC56B7"/>
    <w:rsid w:val="00CE2919"/>
    <w:rsid w:val="00CE65B6"/>
    <w:rsid w:val="00CF6614"/>
    <w:rsid w:val="00D17C0A"/>
    <w:rsid w:val="00D27708"/>
    <w:rsid w:val="00D63D43"/>
    <w:rsid w:val="00D76244"/>
    <w:rsid w:val="00DA09FC"/>
    <w:rsid w:val="00DA474D"/>
    <w:rsid w:val="00DB6A25"/>
    <w:rsid w:val="00DD2DB4"/>
    <w:rsid w:val="00DF29F2"/>
    <w:rsid w:val="00E00D4A"/>
    <w:rsid w:val="00E03A4E"/>
    <w:rsid w:val="00E10299"/>
    <w:rsid w:val="00E40CB8"/>
    <w:rsid w:val="00E5530B"/>
    <w:rsid w:val="00E5631C"/>
    <w:rsid w:val="00E63F25"/>
    <w:rsid w:val="00E65CFE"/>
    <w:rsid w:val="00E85008"/>
    <w:rsid w:val="00E85B6D"/>
    <w:rsid w:val="00EA3FA9"/>
    <w:rsid w:val="00EC786C"/>
    <w:rsid w:val="00EE4F43"/>
    <w:rsid w:val="00F07F7E"/>
    <w:rsid w:val="00F17B92"/>
    <w:rsid w:val="00F3598E"/>
    <w:rsid w:val="00F40D78"/>
    <w:rsid w:val="00F90BC7"/>
    <w:rsid w:val="00F92D78"/>
    <w:rsid w:val="00FA26F2"/>
    <w:rsid w:val="00FB6094"/>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semiHidden/>
    <w:unhideWhenUsed/>
    <w:rsid w:val="00AE231C"/>
    <w:pPr>
      <w:tabs>
        <w:tab w:val="center" w:pos="4680"/>
        <w:tab w:val="right" w:pos="9360"/>
      </w:tabs>
    </w:pPr>
  </w:style>
  <w:style w:type="character" w:customStyle="1" w:styleId="HeaderChar">
    <w:name w:val="Header Char"/>
    <w:basedOn w:val="DefaultParagraphFont"/>
    <w:link w:val="Header"/>
    <w:uiPriority w:val="99"/>
    <w:semiHidden/>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7D5F5E"/>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qFormat/>
    <w:rsid w:val="00A213D3"/>
    <w:pPr>
      <w:jc w:val="center"/>
    </w:pPr>
    <w:rPr>
      <w:rFonts w:ascii="Arial" w:hAnsi="Arial"/>
      <w:b/>
      <w:bCs/>
      <w:kern w:val="28"/>
      <w:szCs w:val="20"/>
    </w:rPr>
  </w:style>
  <w:style w:type="character" w:customStyle="1" w:styleId="SubtitleChar">
    <w:name w:val="Subtitle Char"/>
    <w:basedOn w:val="DefaultParagraphFont"/>
    <w:link w:val="Subtitle"/>
    <w:rsid w:val="00A213D3"/>
    <w:rPr>
      <w:rFonts w:ascii="Arial" w:eastAsia="Times New Roman" w:hAnsi="Arial" w:cs="Times New Roman"/>
      <w:b/>
      <w:bCs/>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semiHidden/>
    <w:unhideWhenUsed/>
    <w:rsid w:val="00AE231C"/>
    <w:pPr>
      <w:tabs>
        <w:tab w:val="center" w:pos="4680"/>
        <w:tab w:val="right" w:pos="9360"/>
      </w:tabs>
    </w:pPr>
  </w:style>
  <w:style w:type="character" w:customStyle="1" w:styleId="HeaderChar">
    <w:name w:val="Header Char"/>
    <w:basedOn w:val="DefaultParagraphFont"/>
    <w:link w:val="Header"/>
    <w:uiPriority w:val="99"/>
    <w:semiHidden/>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7D5F5E"/>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qFormat/>
    <w:rsid w:val="00A213D3"/>
    <w:pPr>
      <w:jc w:val="center"/>
    </w:pPr>
    <w:rPr>
      <w:rFonts w:ascii="Arial" w:hAnsi="Arial"/>
      <w:b/>
      <w:bCs/>
      <w:kern w:val="28"/>
      <w:szCs w:val="20"/>
    </w:rPr>
  </w:style>
  <w:style w:type="character" w:customStyle="1" w:styleId="SubtitleChar">
    <w:name w:val="Subtitle Char"/>
    <w:basedOn w:val="DefaultParagraphFont"/>
    <w:link w:val="Subtitle"/>
    <w:rsid w:val="00A213D3"/>
    <w:rPr>
      <w:rFonts w:ascii="Arial" w:eastAsia="Times New Roman" w:hAnsi="Arial" w:cs="Times New Roman"/>
      <w:b/>
      <w:bCs/>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ystal_Furman@gwinnett.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Furman, Crystal</cp:lastModifiedBy>
  <cp:revision>2</cp:revision>
  <cp:lastPrinted>2011-06-07T18:41:00Z</cp:lastPrinted>
  <dcterms:created xsi:type="dcterms:W3CDTF">2012-08-02T14:36:00Z</dcterms:created>
  <dcterms:modified xsi:type="dcterms:W3CDTF">2012-08-02T14:36:00Z</dcterms:modified>
</cp:coreProperties>
</file>